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AA757" w14:textId="1B8B15BD" w:rsidR="001654D4" w:rsidRPr="00EA4E96" w:rsidRDefault="001654D4" w:rsidP="0062771B">
      <w:pPr>
        <w:pStyle w:val="Titre1"/>
        <w:jc w:val="center"/>
        <w:rPr>
          <w:color w:val="C00000"/>
        </w:rPr>
      </w:pPr>
      <w:r w:rsidRPr="00EA4E96">
        <w:rPr>
          <w:color w:val="C00000"/>
        </w:rPr>
        <w:t>Terms of Reference</w:t>
      </w:r>
      <w:r w:rsidR="00ED1CA3">
        <w:rPr>
          <w:color w:val="C00000"/>
        </w:rPr>
        <w:t>: Consultancy to support the review and revision of the Grand Bargain MPC Outcome Indicators</w:t>
      </w:r>
    </w:p>
    <w:p w14:paraId="67DA5AD4" w14:textId="77777777" w:rsidR="001654D4" w:rsidRDefault="001654D4" w:rsidP="001654D4">
      <w:pPr>
        <w:spacing w:after="0" w:line="240" w:lineRule="auto"/>
        <w:rPr>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170"/>
        <w:gridCol w:w="6740"/>
      </w:tblGrid>
      <w:tr w:rsidR="00524A8D" w14:paraId="0F08F8E7" w14:textId="77777777" w:rsidTr="009F2333">
        <w:trPr>
          <w:trHeight w:val="409"/>
        </w:trPr>
        <w:tc>
          <w:tcPr>
            <w:tcW w:w="0" w:type="auto"/>
            <w:tcBorders>
              <w:top w:val="single" w:sz="8" w:space="0" w:color="93867A"/>
              <w:bottom w:val="single" w:sz="8" w:space="0" w:color="93867A"/>
            </w:tcBorders>
            <w:tcMar>
              <w:top w:w="120" w:type="dxa"/>
              <w:left w:w="100" w:type="dxa"/>
              <w:bottom w:w="60" w:type="dxa"/>
              <w:right w:w="100" w:type="dxa"/>
            </w:tcMar>
            <w:hideMark/>
          </w:tcPr>
          <w:p w14:paraId="3EDB6B88" w14:textId="77777777" w:rsidR="001654D4" w:rsidRDefault="001654D4" w:rsidP="009F2333">
            <w:pPr>
              <w:pStyle w:val="NormalWeb"/>
              <w:spacing w:before="0" w:beforeAutospacing="0" w:after="0" w:afterAutospacing="0"/>
              <w:jc w:val="both"/>
            </w:pPr>
            <w:r>
              <w:rPr>
                <w:rFonts w:ascii="Calibri" w:hAnsi="Calibri" w:cs="Calibri"/>
                <w:b/>
                <w:bCs/>
                <w:color w:val="000000"/>
                <w:sz w:val="22"/>
                <w:szCs w:val="22"/>
              </w:rPr>
              <w:t>Consultancy manager</w:t>
            </w:r>
          </w:p>
        </w:tc>
        <w:tc>
          <w:tcPr>
            <w:tcW w:w="6740" w:type="dxa"/>
            <w:tcBorders>
              <w:top w:val="single" w:sz="8" w:space="0" w:color="93867A"/>
              <w:bottom w:val="single" w:sz="8" w:space="0" w:color="93867A"/>
            </w:tcBorders>
            <w:tcMar>
              <w:top w:w="120" w:type="dxa"/>
              <w:left w:w="100" w:type="dxa"/>
              <w:bottom w:w="60" w:type="dxa"/>
              <w:right w:w="100" w:type="dxa"/>
            </w:tcMar>
            <w:hideMark/>
          </w:tcPr>
          <w:p w14:paraId="02B90532" w14:textId="0E376500" w:rsidR="001654D4" w:rsidRPr="009F2333" w:rsidRDefault="009760CA" w:rsidP="009F2333">
            <w:pPr>
              <w:pStyle w:val="NormalWeb"/>
              <w:spacing w:before="0" w:beforeAutospacing="0" w:after="0" w:afterAutospacing="0"/>
              <w:jc w:val="both"/>
              <w:rPr>
                <w:rFonts w:asciiTheme="minorHAnsi" w:hAnsiTheme="minorHAnsi" w:cstheme="minorHAnsi"/>
                <w:sz w:val="22"/>
                <w:szCs w:val="22"/>
              </w:rPr>
            </w:pPr>
            <w:r w:rsidRPr="009F2333">
              <w:rPr>
                <w:rFonts w:asciiTheme="minorHAnsi" w:hAnsiTheme="minorHAnsi" w:cstheme="minorHAnsi"/>
                <w:sz w:val="22"/>
                <w:szCs w:val="22"/>
              </w:rPr>
              <w:t>Ruth McCormack, CaLP Senior Technical Officer</w:t>
            </w:r>
          </w:p>
        </w:tc>
      </w:tr>
      <w:tr w:rsidR="00524A8D" w14:paraId="5F4826BD" w14:textId="77777777" w:rsidTr="009B3F0B">
        <w:trPr>
          <w:trHeight w:val="480"/>
        </w:trPr>
        <w:tc>
          <w:tcPr>
            <w:tcW w:w="0" w:type="auto"/>
            <w:tcBorders>
              <w:top w:val="single" w:sz="8" w:space="0" w:color="93867A"/>
              <w:bottom w:val="single" w:sz="8" w:space="0" w:color="93867A"/>
            </w:tcBorders>
            <w:tcMar>
              <w:top w:w="120" w:type="dxa"/>
              <w:left w:w="100" w:type="dxa"/>
              <w:bottom w:w="60" w:type="dxa"/>
              <w:right w:w="100" w:type="dxa"/>
            </w:tcMar>
            <w:hideMark/>
          </w:tcPr>
          <w:p w14:paraId="66417010" w14:textId="38185150" w:rsidR="001654D4" w:rsidRDefault="009F2333" w:rsidP="009F2333">
            <w:pPr>
              <w:pStyle w:val="NormalWeb"/>
              <w:spacing w:before="0" w:beforeAutospacing="0" w:after="0" w:afterAutospacing="0"/>
              <w:jc w:val="both"/>
            </w:pPr>
            <w:r>
              <w:rPr>
                <w:rFonts w:ascii="Calibri" w:hAnsi="Calibri" w:cs="Calibri"/>
                <w:b/>
                <w:bCs/>
                <w:color w:val="000000"/>
                <w:sz w:val="22"/>
                <w:szCs w:val="22"/>
              </w:rPr>
              <w:t>Duration</w:t>
            </w:r>
          </w:p>
        </w:tc>
        <w:tc>
          <w:tcPr>
            <w:tcW w:w="6740" w:type="dxa"/>
            <w:tcBorders>
              <w:top w:val="single" w:sz="8" w:space="0" w:color="93867A"/>
              <w:bottom w:val="single" w:sz="8" w:space="0" w:color="93867A"/>
            </w:tcBorders>
            <w:tcMar>
              <w:top w:w="120" w:type="dxa"/>
              <w:left w:w="100" w:type="dxa"/>
              <w:bottom w:w="60" w:type="dxa"/>
              <w:right w:w="100" w:type="dxa"/>
            </w:tcMar>
            <w:hideMark/>
          </w:tcPr>
          <w:p w14:paraId="777504DA" w14:textId="2CA63107" w:rsidR="001654D4" w:rsidRPr="009F2333" w:rsidRDefault="009760CA" w:rsidP="009F2333">
            <w:pPr>
              <w:pStyle w:val="NormalWeb"/>
              <w:spacing w:before="0" w:beforeAutospacing="0" w:after="0" w:afterAutospacing="0"/>
              <w:jc w:val="both"/>
              <w:rPr>
                <w:rFonts w:ascii="Calibri" w:hAnsi="Calibri" w:cs="Calibri"/>
                <w:sz w:val="22"/>
                <w:szCs w:val="22"/>
              </w:rPr>
            </w:pPr>
            <w:r w:rsidRPr="009F2333">
              <w:rPr>
                <w:rFonts w:ascii="Calibri" w:hAnsi="Calibri" w:cs="Calibri"/>
                <w:sz w:val="22"/>
                <w:szCs w:val="22"/>
              </w:rPr>
              <w:t xml:space="preserve">February </w:t>
            </w:r>
            <w:r w:rsidR="009F2333" w:rsidRPr="009F2333">
              <w:rPr>
                <w:rFonts w:ascii="Calibri" w:hAnsi="Calibri" w:cs="Calibri"/>
                <w:sz w:val="22"/>
                <w:szCs w:val="22"/>
              </w:rPr>
              <w:t xml:space="preserve">-May </w:t>
            </w:r>
            <w:r w:rsidRPr="009F2333">
              <w:rPr>
                <w:rFonts w:ascii="Calibri" w:hAnsi="Calibri" w:cs="Calibri"/>
                <w:sz w:val="22"/>
                <w:szCs w:val="22"/>
              </w:rPr>
              <w:t>2021</w:t>
            </w:r>
            <w:r w:rsidR="009F2333" w:rsidRPr="009F2333">
              <w:rPr>
                <w:rFonts w:ascii="Calibri" w:hAnsi="Calibri" w:cs="Calibri"/>
                <w:sz w:val="22"/>
                <w:szCs w:val="22"/>
              </w:rPr>
              <w:t xml:space="preserve"> (starting in February 2021)</w:t>
            </w:r>
          </w:p>
        </w:tc>
      </w:tr>
      <w:tr w:rsidR="00524A8D" w14:paraId="65ACA65A" w14:textId="77777777" w:rsidTr="009B3F0B">
        <w:trPr>
          <w:trHeight w:val="405"/>
        </w:trPr>
        <w:tc>
          <w:tcPr>
            <w:tcW w:w="0" w:type="auto"/>
            <w:tcBorders>
              <w:top w:val="single" w:sz="8" w:space="0" w:color="93867A"/>
              <w:bottom w:val="single" w:sz="8" w:space="0" w:color="93867A"/>
            </w:tcBorders>
            <w:tcMar>
              <w:top w:w="120" w:type="dxa"/>
              <w:left w:w="100" w:type="dxa"/>
              <w:bottom w:w="60" w:type="dxa"/>
              <w:right w:w="100" w:type="dxa"/>
            </w:tcMar>
            <w:hideMark/>
          </w:tcPr>
          <w:p w14:paraId="6E031120" w14:textId="77777777" w:rsidR="001654D4" w:rsidRDefault="001654D4" w:rsidP="009F2333">
            <w:pPr>
              <w:pStyle w:val="NormalWeb"/>
              <w:spacing w:before="0" w:beforeAutospacing="0" w:after="0" w:afterAutospacing="0"/>
              <w:jc w:val="both"/>
            </w:pPr>
            <w:r>
              <w:rPr>
                <w:rFonts w:ascii="Calibri" w:hAnsi="Calibri" w:cs="Calibri"/>
                <w:b/>
                <w:bCs/>
                <w:color w:val="000000"/>
                <w:sz w:val="22"/>
                <w:szCs w:val="22"/>
              </w:rPr>
              <w:t>Subject</w:t>
            </w:r>
          </w:p>
        </w:tc>
        <w:tc>
          <w:tcPr>
            <w:tcW w:w="6740" w:type="dxa"/>
            <w:tcBorders>
              <w:top w:val="single" w:sz="8" w:space="0" w:color="93867A"/>
              <w:bottom w:val="single" w:sz="8" w:space="0" w:color="93867A"/>
            </w:tcBorders>
            <w:tcMar>
              <w:top w:w="120" w:type="dxa"/>
              <w:left w:w="100" w:type="dxa"/>
              <w:bottom w:w="60" w:type="dxa"/>
              <w:right w:w="100" w:type="dxa"/>
            </w:tcMar>
            <w:hideMark/>
          </w:tcPr>
          <w:p w14:paraId="06B4EB1F" w14:textId="6805C4C4" w:rsidR="001654D4" w:rsidRPr="009F2333" w:rsidRDefault="00ED1CA3" w:rsidP="009F2333">
            <w:pPr>
              <w:pStyle w:val="NormalWeb"/>
              <w:spacing w:before="0" w:beforeAutospacing="0" w:after="0" w:afterAutospacing="0"/>
              <w:jc w:val="both"/>
              <w:rPr>
                <w:rFonts w:asciiTheme="minorHAnsi" w:hAnsiTheme="minorHAnsi" w:cstheme="minorHAnsi"/>
                <w:sz w:val="22"/>
                <w:szCs w:val="22"/>
              </w:rPr>
            </w:pPr>
            <w:r w:rsidRPr="009F2333">
              <w:rPr>
                <w:rFonts w:asciiTheme="minorHAnsi" w:hAnsiTheme="minorHAnsi" w:cstheme="minorHAnsi"/>
                <w:sz w:val="22"/>
                <w:szCs w:val="22"/>
              </w:rPr>
              <w:t xml:space="preserve">Review and revision of the Grand Bargain Multipurpose Cash Outcome Indicators – consultancy to support data collection, </w:t>
            </w:r>
            <w:proofErr w:type="gramStart"/>
            <w:r w:rsidRPr="009F2333">
              <w:rPr>
                <w:rFonts w:asciiTheme="minorHAnsi" w:hAnsiTheme="minorHAnsi" w:cstheme="minorHAnsi"/>
                <w:sz w:val="22"/>
                <w:szCs w:val="22"/>
              </w:rPr>
              <w:t>analysis</w:t>
            </w:r>
            <w:proofErr w:type="gramEnd"/>
            <w:r w:rsidRPr="009F2333">
              <w:rPr>
                <w:rFonts w:asciiTheme="minorHAnsi" w:hAnsiTheme="minorHAnsi" w:cstheme="minorHAnsi"/>
                <w:sz w:val="22"/>
                <w:szCs w:val="22"/>
              </w:rPr>
              <w:t xml:space="preserve"> and revisions</w:t>
            </w:r>
          </w:p>
        </w:tc>
      </w:tr>
      <w:tr w:rsidR="00524A8D" w14:paraId="11B6CB41" w14:textId="77777777" w:rsidTr="009B3F0B">
        <w:trPr>
          <w:trHeight w:val="405"/>
        </w:trPr>
        <w:tc>
          <w:tcPr>
            <w:tcW w:w="0" w:type="auto"/>
            <w:tcBorders>
              <w:top w:val="single" w:sz="8" w:space="0" w:color="93867A"/>
              <w:bottom w:val="single" w:sz="8" w:space="0" w:color="93867A"/>
            </w:tcBorders>
            <w:tcMar>
              <w:top w:w="120" w:type="dxa"/>
              <w:left w:w="100" w:type="dxa"/>
              <w:bottom w:w="60" w:type="dxa"/>
              <w:right w:w="100" w:type="dxa"/>
            </w:tcMar>
            <w:hideMark/>
          </w:tcPr>
          <w:p w14:paraId="2B76BD56" w14:textId="77EC37B4" w:rsidR="001654D4" w:rsidRPr="009F2333" w:rsidRDefault="009F2333" w:rsidP="009F2333">
            <w:pPr>
              <w:pStyle w:val="NormalWeb"/>
              <w:spacing w:before="0" w:beforeAutospacing="0" w:after="0" w:afterAutospacing="0"/>
              <w:jc w:val="both"/>
            </w:pPr>
            <w:r w:rsidRPr="009F2333">
              <w:rPr>
                <w:rFonts w:ascii="Calibri" w:hAnsi="Calibri" w:cs="Calibri"/>
                <w:b/>
                <w:bCs/>
                <w:color w:val="000000"/>
                <w:sz w:val="22"/>
                <w:szCs w:val="22"/>
              </w:rPr>
              <w:t>Location</w:t>
            </w:r>
          </w:p>
        </w:tc>
        <w:tc>
          <w:tcPr>
            <w:tcW w:w="6740" w:type="dxa"/>
            <w:tcBorders>
              <w:top w:val="single" w:sz="8" w:space="0" w:color="93867A"/>
              <w:bottom w:val="single" w:sz="8" w:space="0" w:color="93867A"/>
            </w:tcBorders>
            <w:tcMar>
              <w:top w:w="120" w:type="dxa"/>
              <w:left w:w="100" w:type="dxa"/>
              <w:bottom w:w="60" w:type="dxa"/>
              <w:right w:w="100" w:type="dxa"/>
            </w:tcMar>
            <w:hideMark/>
          </w:tcPr>
          <w:p w14:paraId="054A62A3" w14:textId="5C68E847" w:rsidR="001654D4" w:rsidRPr="009F2333" w:rsidRDefault="009F2333" w:rsidP="009F2333">
            <w:pPr>
              <w:pStyle w:val="NormalWeb"/>
              <w:spacing w:before="0" w:beforeAutospacing="0" w:after="0" w:afterAutospacing="0"/>
              <w:jc w:val="both"/>
              <w:rPr>
                <w:rFonts w:asciiTheme="minorHAnsi" w:hAnsiTheme="minorHAnsi" w:cstheme="minorHAnsi"/>
                <w:sz w:val="22"/>
                <w:szCs w:val="22"/>
              </w:rPr>
            </w:pPr>
            <w:r w:rsidRPr="009F2333">
              <w:rPr>
                <w:rFonts w:asciiTheme="minorHAnsi" w:hAnsiTheme="minorHAnsi" w:cstheme="minorHAnsi"/>
                <w:sz w:val="22"/>
                <w:szCs w:val="22"/>
              </w:rPr>
              <w:t>Home-based</w:t>
            </w:r>
          </w:p>
        </w:tc>
      </w:tr>
      <w:tr w:rsidR="009A01D5" w14:paraId="5179B7C6" w14:textId="77777777" w:rsidTr="009B3F0B">
        <w:trPr>
          <w:trHeight w:val="405"/>
        </w:trPr>
        <w:tc>
          <w:tcPr>
            <w:tcW w:w="0" w:type="auto"/>
            <w:tcBorders>
              <w:top w:val="single" w:sz="8" w:space="0" w:color="93867A"/>
              <w:bottom w:val="single" w:sz="8" w:space="0" w:color="93867A"/>
            </w:tcBorders>
            <w:tcMar>
              <w:top w:w="120" w:type="dxa"/>
              <w:left w:w="100" w:type="dxa"/>
              <w:bottom w:w="60" w:type="dxa"/>
              <w:right w:w="100" w:type="dxa"/>
            </w:tcMar>
          </w:tcPr>
          <w:p w14:paraId="17B1E883" w14:textId="3197FBB0" w:rsidR="009A01D5" w:rsidRPr="009F2333" w:rsidRDefault="009A01D5" w:rsidP="009F2333">
            <w:pPr>
              <w:pStyle w:val="NormalWeb"/>
              <w:spacing w:before="0" w:beforeAutospacing="0" w:after="0" w:afterAutospacing="0"/>
              <w:jc w:val="both"/>
              <w:rPr>
                <w:rFonts w:ascii="Calibri" w:hAnsi="Calibri" w:cs="Calibri"/>
                <w:b/>
                <w:bCs/>
                <w:color w:val="000000"/>
                <w:sz w:val="22"/>
                <w:szCs w:val="22"/>
              </w:rPr>
            </w:pPr>
            <w:r w:rsidRPr="009F2333">
              <w:rPr>
                <w:rFonts w:ascii="Calibri" w:hAnsi="Calibri" w:cs="Calibri"/>
                <w:b/>
                <w:bCs/>
                <w:color w:val="000000"/>
                <w:sz w:val="22"/>
                <w:szCs w:val="22"/>
              </w:rPr>
              <w:t>Days</w:t>
            </w:r>
          </w:p>
        </w:tc>
        <w:tc>
          <w:tcPr>
            <w:tcW w:w="6740" w:type="dxa"/>
            <w:tcBorders>
              <w:top w:val="single" w:sz="8" w:space="0" w:color="93867A"/>
              <w:bottom w:val="single" w:sz="8" w:space="0" w:color="93867A"/>
            </w:tcBorders>
            <w:tcMar>
              <w:top w:w="120" w:type="dxa"/>
              <w:left w:w="100" w:type="dxa"/>
              <w:bottom w:w="60" w:type="dxa"/>
              <w:right w:w="100" w:type="dxa"/>
            </w:tcMar>
          </w:tcPr>
          <w:p w14:paraId="1F31B858" w14:textId="1B3FF0BB" w:rsidR="009A01D5" w:rsidRPr="009F2333" w:rsidRDefault="009B3F0B" w:rsidP="009F2333">
            <w:pPr>
              <w:pStyle w:val="NormalWeb"/>
              <w:spacing w:before="0" w:beforeAutospacing="0" w:after="0" w:afterAutospacing="0"/>
              <w:jc w:val="both"/>
              <w:rPr>
                <w:rFonts w:asciiTheme="minorHAnsi" w:hAnsiTheme="minorHAnsi" w:cstheme="minorHAnsi"/>
                <w:sz w:val="22"/>
                <w:szCs w:val="22"/>
              </w:rPr>
            </w:pPr>
            <w:r w:rsidRPr="009F2333">
              <w:rPr>
                <w:rFonts w:asciiTheme="minorHAnsi" w:hAnsiTheme="minorHAnsi" w:cstheme="minorHAnsi"/>
                <w:sz w:val="22"/>
                <w:szCs w:val="22"/>
              </w:rPr>
              <w:t>15</w:t>
            </w:r>
          </w:p>
        </w:tc>
      </w:tr>
      <w:tr w:rsidR="00524A8D" w14:paraId="755D65DE" w14:textId="77777777" w:rsidTr="009B3F0B">
        <w:trPr>
          <w:trHeight w:val="405"/>
        </w:trPr>
        <w:tc>
          <w:tcPr>
            <w:tcW w:w="0" w:type="auto"/>
            <w:tcBorders>
              <w:top w:val="single" w:sz="8" w:space="0" w:color="93867A"/>
              <w:bottom w:val="single" w:sz="8" w:space="0" w:color="93867A"/>
            </w:tcBorders>
            <w:tcMar>
              <w:top w:w="120" w:type="dxa"/>
              <w:left w:w="100" w:type="dxa"/>
              <w:bottom w:w="60" w:type="dxa"/>
              <w:right w:w="100" w:type="dxa"/>
            </w:tcMar>
            <w:hideMark/>
          </w:tcPr>
          <w:p w14:paraId="2CA02D65" w14:textId="77777777" w:rsidR="001654D4" w:rsidRDefault="001654D4" w:rsidP="009F2333">
            <w:pPr>
              <w:pStyle w:val="NormalWeb"/>
              <w:spacing w:before="0" w:beforeAutospacing="0" w:after="0" w:afterAutospacing="0"/>
              <w:jc w:val="both"/>
            </w:pPr>
            <w:r>
              <w:rPr>
                <w:rFonts w:ascii="Calibri" w:hAnsi="Calibri" w:cs="Calibri"/>
                <w:b/>
                <w:bCs/>
                <w:color w:val="000000"/>
                <w:sz w:val="22"/>
                <w:szCs w:val="22"/>
              </w:rPr>
              <w:t>Budget code</w:t>
            </w:r>
          </w:p>
        </w:tc>
        <w:tc>
          <w:tcPr>
            <w:tcW w:w="6740" w:type="dxa"/>
            <w:tcBorders>
              <w:top w:val="single" w:sz="8" w:space="0" w:color="93867A"/>
              <w:bottom w:val="single" w:sz="8" w:space="0" w:color="93867A"/>
            </w:tcBorders>
            <w:tcMar>
              <w:top w:w="120" w:type="dxa"/>
              <w:left w:w="100" w:type="dxa"/>
              <w:bottom w:w="60" w:type="dxa"/>
              <w:right w:w="100" w:type="dxa"/>
            </w:tcMar>
            <w:hideMark/>
          </w:tcPr>
          <w:p w14:paraId="17FA38B0" w14:textId="6FCE7AFE" w:rsidR="001654D4" w:rsidRPr="009F2333" w:rsidRDefault="00225B72" w:rsidP="009F2333">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WAN2AC_</w:t>
            </w:r>
            <w:r w:rsidRPr="00225B72">
              <w:rPr>
                <w:rFonts w:asciiTheme="minorHAnsi" w:hAnsiTheme="minorHAnsi" w:cstheme="minorHAnsi"/>
                <w:sz w:val="22"/>
                <w:szCs w:val="22"/>
              </w:rPr>
              <w:t>1MAAA</w:t>
            </w:r>
          </w:p>
        </w:tc>
      </w:tr>
    </w:tbl>
    <w:p w14:paraId="1B19DCC1" w14:textId="1A382617" w:rsidR="001654D4" w:rsidRPr="008957B0" w:rsidRDefault="001654D4" w:rsidP="008957B0">
      <w:pPr>
        <w:pStyle w:val="NormalWeb"/>
        <w:numPr>
          <w:ilvl w:val="0"/>
          <w:numId w:val="27"/>
        </w:numPr>
        <w:spacing w:before="240" w:beforeAutospacing="0" w:after="240" w:afterAutospacing="0"/>
      </w:pPr>
      <w:r w:rsidRPr="008957B0">
        <w:rPr>
          <w:rFonts w:ascii="Calibri" w:hAnsi="Calibri" w:cs="Calibri"/>
          <w:b/>
          <w:bCs/>
          <w:color w:val="C00000"/>
          <w:sz w:val="22"/>
          <w:szCs w:val="22"/>
        </w:rPr>
        <w:t>Introduction</w:t>
      </w:r>
      <w:r w:rsidR="00ED1CA3" w:rsidRPr="008957B0">
        <w:rPr>
          <w:rFonts w:ascii="Calibri" w:hAnsi="Calibri" w:cs="Calibri"/>
          <w:b/>
          <w:bCs/>
          <w:color w:val="C00000"/>
          <w:sz w:val="22"/>
          <w:szCs w:val="22"/>
        </w:rPr>
        <w:t xml:space="preserve"> &amp; Background</w:t>
      </w:r>
    </w:p>
    <w:p w14:paraId="3D1149D3" w14:textId="07667E5E" w:rsidR="00346A95" w:rsidRPr="00346A95" w:rsidRDefault="00346A95" w:rsidP="00346A95">
      <w:pPr>
        <w:spacing w:before="200" w:after="0" w:line="240" w:lineRule="auto"/>
        <w:jc w:val="both"/>
        <w:rPr>
          <w:rFonts w:eastAsia="Times New Roman" w:cstheme="minorHAnsi"/>
          <w:color w:val="000000"/>
        </w:rPr>
      </w:pPr>
      <w:r w:rsidRPr="00346A95">
        <w:rPr>
          <w:rFonts w:eastAsia="Times New Roman" w:cstheme="minorHAnsi"/>
          <w:color w:val="000000"/>
        </w:rPr>
        <w:t>Multipurpose cash (MPC) is a type of assistance intended to enable people to meet their basic needs through local markets as they see fit. As part of the Grand Bargain’s commitment to “</w:t>
      </w:r>
      <w:r w:rsidRPr="00346A95">
        <w:rPr>
          <w:rFonts w:eastAsia="Times New Roman" w:cstheme="minorHAnsi"/>
          <w:iCs/>
          <w:color w:val="000000"/>
        </w:rPr>
        <w:t>increase the use and coordination of cash-based programming</w:t>
      </w:r>
      <w:r w:rsidRPr="00346A95">
        <w:rPr>
          <w:rFonts w:eastAsia="Times New Roman" w:cstheme="minorHAnsi"/>
          <w:i/>
          <w:iCs/>
          <w:color w:val="000000"/>
        </w:rPr>
        <w:t>,</w:t>
      </w:r>
      <w:r w:rsidRPr="00346A95">
        <w:rPr>
          <w:rFonts w:eastAsia="Times New Roman" w:cstheme="minorHAnsi"/>
          <w:color w:val="000000"/>
        </w:rPr>
        <w:t>” the need for</w:t>
      </w:r>
      <w:r w:rsidRPr="00346A95">
        <w:rPr>
          <w:rFonts w:eastAsia="Times New Roman" w:cstheme="minorHAnsi"/>
          <w:b/>
          <w:bCs/>
          <w:color w:val="000000"/>
        </w:rPr>
        <w:t xml:space="preserve"> better and more consistent measurement of the outcomes to which MPC contributes</w:t>
      </w:r>
      <w:r w:rsidRPr="00346A95">
        <w:rPr>
          <w:rFonts w:eastAsia="Times New Roman" w:cstheme="minorHAnsi"/>
          <w:color w:val="000000"/>
        </w:rPr>
        <w:t xml:space="preserve"> was identified.  </w:t>
      </w:r>
      <w:r w:rsidR="009739D5" w:rsidRPr="009739D5">
        <w:rPr>
          <w:rFonts w:eastAsia="Times New Roman" w:cstheme="minorHAnsi"/>
          <w:color w:val="000000"/>
        </w:rPr>
        <w:t>The identification of common outcome indicators was undertaken with the aim of streamlining reporting (in line with the Grand Bargain commitment to “</w:t>
      </w:r>
      <w:r w:rsidR="009739D5" w:rsidRPr="009739D5">
        <w:rPr>
          <w:rFonts w:eastAsia="Times New Roman" w:cstheme="minorHAnsi"/>
          <w:i/>
          <w:iCs/>
          <w:color w:val="000000"/>
        </w:rPr>
        <w:t>harmonize and simplify reporting requirements”)</w:t>
      </w:r>
      <w:r w:rsidR="009739D5" w:rsidRPr="009739D5">
        <w:rPr>
          <w:rFonts w:eastAsia="Times New Roman" w:cstheme="minorHAnsi"/>
          <w:color w:val="000000"/>
        </w:rPr>
        <w:t xml:space="preserve"> and to provide more consistent and comparable field-level monitoring.  </w:t>
      </w:r>
    </w:p>
    <w:p w14:paraId="7463C2C4" w14:textId="7B7E9D60" w:rsidR="00D71175" w:rsidRDefault="00346A95" w:rsidP="00346A95">
      <w:pPr>
        <w:spacing w:before="200" w:after="0" w:line="240" w:lineRule="auto"/>
        <w:jc w:val="both"/>
        <w:rPr>
          <w:rFonts w:eastAsia="Times New Roman" w:cstheme="minorHAnsi"/>
        </w:rPr>
      </w:pPr>
      <w:r w:rsidRPr="00346A95">
        <w:rPr>
          <w:rFonts w:eastAsia="Times New Roman" w:cstheme="minorHAnsi"/>
          <w:color w:val="000000"/>
        </w:rPr>
        <w:t>Starting in 2018, a group of humanitarian stakeholders - including NGO and UN practitioners, cluster leads or cash/markets focal points, CaLP, and donors - came together under the Grand Bargain</w:t>
      </w:r>
      <w:r w:rsidR="00AB3500">
        <w:rPr>
          <w:rFonts w:eastAsia="Times New Roman" w:cstheme="minorHAnsi"/>
          <w:color w:val="000000"/>
        </w:rPr>
        <w:t xml:space="preserve"> (GB)</w:t>
      </w:r>
      <w:r w:rsidRPr="00346A95">
        <w:rPr>
          <w:rFonts w:eastAsia="Times New Roman" w:cstheme="minorHAnsi"/>
          <w:color w:val="000000"/>
        </w:rPr>
        <w:t xml:space="preserve"> cash workstream to identify indicators in a participatory process. </w:t>
      </w:r>
      <w:r w:rsidR="00D71175">
        <w:rPr>
          <w:rFonts w:eastAsia="Times New Roman" w:cstheme="minorHAnsi"/>
          <w:color w:val="000000"/>
        </w:rPr>
        <w:t>This group has been co-led by representatives from Catholic Relief Services (CRS), USAID’s Bureau for Humanitarian Assistance (BHA), and C</w:t>
      </w:r>
      <w:r w:rsidR="00AB3500">
        <w:rPr>
          <w:rFonts w:eastAsia="Times New Roman" w:cstheme="minorHAnsi"/>
          <w:color w:val="000000"/>
        </w:rPr>
        <w:t>a</w:t>
      </w:r>
      <w:r w:rsidR="00D71175">
        <w:rPr>
          <w:rFonts w:eastAsia="Times New Roman" w:cstheme="minorHAnsi"/>
          <w:color w:val="000000"/>
        </w:rPr>
        <w:t xml:space="preserve">LP. </w:t>
      </w:r>
      <w:r w:rsidRPr="00346A95">
        <w:rPr>
          <w:rFonts w:eastAsia="Times New Roman" w:cstheme="minorHAnsi"/>
          <w:color w:val="000000"/>
        </w:rPr>
        <w:t>Th</w:t>
      </w:r>
      <w:r w:rsidR="00D71175">
        <w:rPr>
          <w:rFonts w:eastAsia="Times New Roman" w:cstheme="minorHAnsi"/>
          <w:color w:val="000000"/>
        </w:rPr>
        <w:t>e indicator identification process</w:t>
      </w:r>
      <w:r w:rsidRPr="00346A95">
        <w:rPr>
          <w:rFonts w:eastAsia="Times New Roman" w:cstheme="minorHAnsi"/>
          <w:color w:val="000000"/>
        </w:rPr>
        <w:t xml:space="preserve"> included examining indicators</w:t>
      </w:r>
      <w:r w:rsidR="00D71175">
        <w:rPr>
          <w:rFonts w:eastAsia="Times New Roman" w:cstheme="minorHAnsi"/>
          <w:color w:val="000000"/>
        </w:rPr>
        <w:t xml:space="preserve"> already</w:t>
      </w:r>
      <w:r>
        <w:rPr>
          <w:rFonts w:eastAsia="Times New Roman" w:cstheme="minorHAnsi"/>
          <w:color w:val="000000"/>
        </w:rPr>
        <w:t xml:space="preserve"> in use</w:t>
      </w:r>
      <w:r w:rsidRPr="00346A95">
        <w:rPr>
          <w:rFonts w:eastAsia="Times New Roman" w:cstheme="minorHAnsi"/>
          <w:color w:val="000000"/>
        </w:rPr>
        <w:t xml:space="preserve">, those under development, and real-life minimum expenditure baskets (MEBs) that informed MPC design. </w:t>
      </w:r>
      <w:r w:rsidR="002265F2">
        <w:rPr>
          <w:rFonts w:eastAsia="Times New Roman" w:cstheme="minorHAnsi"/>
          <w:color w:val="000000"/>
        </w:rPr>
        <w:t>Following a</w:t>
      </w:r>
      <w:r w:rsidR="009739D5">
        <w:rPr>
          <w:rFonts w:eastAsia="Times New Roman" w:cstheme="minorHAnsi"/>
          <w:color w:val="000000"/>
        </w:rPr>
        <w:t xml:space="preserve"> period of </w:t>
      </w:r>
      <w:r w:rsidR="002265F2">
        <w:rPr>
          <w:rFonts w:eastAsia="Times New Roman" w:cstheme="minorHAnsi"/>
          <w:color w:val="000000"/>
        </w:rPr>
        <w:t xml:space="preserve">extensive </w:t>
      </w:r>
      <w:r w:rsidR="009739D5">
        <w:rPr>
          <w:rFonts w:eastAsia="Times New Roman" w:cstheme="minorHAnsi"/>
          <w:color w:val="000000"/>
        </w:rPr>
        <w:t xml:space="preserve">consultation and discussion, </w:t>
      </w:r>
      <w:r w:rsidR="007D38EA">
        <w:rPr>
          <w:rFonts w:eastAsia="Times New Roman" w:cstheme="minorHAnsi"/>
          <w:color w:val="000000"/>
        </w:rPr>
        <w:t xml:space="preserve">in July 2019 the </w:t>
      </w:r>
      <w:r w:rsidR="007D38EA" w:rsidRPr="007D38EA">
        <w:rPr>
          <w:rFonts w:eastAsia="Times New Roman" w:cstheme="minorHAnsi"/>
          <w:i/>
          <w:iCs/>
          <w:color w:val="000000"/>
        </w:rPr>
        <w:t>Multipurpose Cash Outcome Indicators – Final Draft for Testing</w:t>
      </w:r>
      <w:r w:rsidR="007D38EA">
        <w:rPr>
          <w:rFonts w:eastAsia="Times New Roman" w:cstheme="minorHAnsi"/>
          <w:color w:val="000000"/>
        </w:rPr>
        <w:t xml:space="preserve"> (</w:t>
      </w:r>
      <w:hyperlink r:id="rId7" w:history="1">
        <w:r w:rsidR="007D38EA" w:rsidRPr="004209C4">
          <w:rPr>
            <w:rStyle w:val="Lienhypertexte"/>
            <w:rFonts w:eastAsia="Times New Roman" w:cstheme="minorHAnsi"/>
          </w:rPr>
          <w:t>www.tinyurl.com/MPCindicators</w:t>
        </w:r>
      </w:hyperlink>
      <w:r w:rsidR="007D38EA">
        <w:rPr>
          <w:rFonts w:eastAsia="Times New Roman" w:cstheme="minorHAnsi"/>
        </w:rPr>
        <w:t xml:space="preserve">) was completed and published. </w:t>
      </w:r>
    </w:p>
    <w:p w14:paraId="76713A9C" w14:textId="60064FBE" w:rsidR="00AB3500" w:rsidRDefault="00AB3500" w:rsidP="00346A95">
      <w:pPr>
        <w:spacing w:before="200" w:after="0" w:line="240" w:lineRule="auto"/>
        <w:jc w:val="both"/>
        <w:rPr>
          <w:rFonts w:eastAsia="Times New Roman" w:cstheme="minorHAnsi"/>
        </w:rPr>
      </w:pPr>
      <w:r w:rsidRPr="00AB3500">
        <w:rPr>
          <w:rFonts w:eastAsia="Times New Roman" w:cstheme="minorHAnsi"/>
          <w:b/>
          <w:bCs/>
        </w:rPr>
        <w:t>Field Testing and Gathering Feedback</w:t>
      </w:r>
      <w:r>
        <w:rPr>
          <w:rFonts w:eastAsia="Times New Roman" w:cstheme="minorHAnsi"/>
        </w:rPr>
        <w:t xml:space="preserve">: </w:t>
      </w:r>
      <w:r w:rsidR="007D38EA">
        <w:rPr>
          <w:rFonts w:eastAsia="Times New Roman" w:cstheme="minorHAnsi"/>
        </w:rPr>
        <w:t xml:space="preserve">As many of the indicators were new or relatively untested, and general understanding of how best to monitor outcomes for MPC is still developing, </w:t>
      </w:r>
      <w:r w:rsidR="00D71175">
        <w:rPr>
          <w:rFonts w:eastAsia="Times New Roman" w:cstheme="minorHAnsi"/>
        </w:rPr>
        <w:t>the plan was to</w:t>
      </w:r>
      <w:r w:rsidR="007D38EA">
        <w:rPr>
          <w:rFonts w:eastAsia="Times New Roman" w:cstheme="minorHAnsi"/>
        </w:rPr>
        <w:t xml:space="preserve"> allow a period of field testing, and then review and revise the indicators based on feedback and learning.</w:t>
      </w:r>
      <w:r w:rsidR="00D71175">
        <w:rPr>
          <w:rFonts w:eastAsia="Times New Roman" w:cstheme="minorHAnsi"/>
        </w:rPr>
        <w:t xml:space="preserve"> In November 2020, nearly 18 months after the</w:t>
      </w:r>
      <w:r>
        <w:rPr>
          <w:rFonts w:eastAsia="Times New Roman" w:cstheme="minorHAnsi"/>
        </w:rPr>
        <w:t xml:space="preserve"> GB</w:t>
      </w:r>
      <w:r w:rsidR="00D71175">
        <w:rPr>
          <w:rFonts w:eastAsia="Times New Roman" w:cstheme="minorHAnsi"/>
        </w:rPr>
        <w:t xml:space="preserve"> MPC indicators were published, a survey was launched requesting feedback from practitioners on their experiences using the indicators, and any recommendations for changes. The responses to that survey, and feedback provided to USAID’s Bureau of Humanitarian Assistance (BHA) - who included the indicators as a standard requirement for partners implementing MPC – </w:t>
      </w:r>
      <w:r>
        <w:rPr>
          <w:rFonts w:eastAsia="Times New Roman" w:cstheme="minorHAnsi"/>
        </w:rPr>
        <w:t xml:space="preserve">have provided a solid initial data set. </w:t>
      </w:r>
    </w:p>
    <w:p w14:paraId="3B5A64BC" w14:textId="65F83C05" w:rsidR="00ED1CA3" w:rsidRPr="009C07C6" w:rsidRDefault="00AB3500" w:rsidP="009C07C6">
      <w:pPr>
        <w:spacing w:before="200" w:after="0" w:line="240" w:lineRule="auto"/>
        <w:jc w:val="both"/>
        <w:rPr>
          <w:rFonts w:eastAsia="Times New Roman" w:cstheme="minorHAnsi"/>
        </w:rPr>
      </w:pPr>
      <w:r>
        <w:rPr>
          <w:rFonts w:eastAsia="Times New Roman" w:cstheme="minorHAnsi"/>
        </w:rPr>
        <w:t xml:space="preserve">However, we know from discussions that there are other organisations who have used the GB MPC indicators in some capacity </w:t>
      </w:r>
      <w:r w:rsidR="009C07C6">
        <w:rPr>
          <w:rFonts w:eastAsia="Times New Roman" w:cstheme="minorHAnsi"/>
        </w:rPr>
        <w:t>but</w:t>
      </w:r>
      <w:r>
        <w:rPr>
          <w:rFonts w:eastAsia="Times New Roman" w:cstheme="minorHAnsi"/>
        </w:rPr>
        <w:t xml:space="preserve"> </w:t>
      </w:r>
      <w:r w:rsidR="009C07C6">
        <w:rPr>
          <w:rFonts w:eastAsia="Times New Roman" w:cstheme="minorHAnsi"/>
        </w:rPr>
        <w:t>have not</w:t>
      </w:r>
      <w:r>
        <w:rPr>
          <w:rFonts w:eastAsia="Times New Roman" w:cstheme="minorHAnsi"/>
        </w:rPr>
        <w:t xml:space="preserve"> yet been able to provide feedback.</w:t>
      </w:r>
      <w:r w:rsidR="00D37C73">
        <w:rPr>
          <w:rFonts w:eastAsia="Times New Roman" w:cstheme="minorHAnsi"/>
        </w:rPr>
        <w:t xml:space="preserve"> At the same time, some of those who have provided initial written feedback in the survey are open to further discussion. </w:t>
      </w:r>
      <w:r>
        <w:rPr>
          <w:rFonts w:eastAsia="Times New Roman" w:cstheme="minorHAnsi"/>
        </w:rPr>
        <w:t xml:space="preserve"> There </w:t>
      </w:r>
      <w:r>
        <w:rPr>
          <w:rFonts w:eastAsia="Times New Roman" w:cstheme="minorHAnsi"/>
        </w:rPr>
        <w:lastRenderedPageBreak/>
        <w:t xml:space="preserve">is also value in better understanding why some organisations </w:t>
      </w:r>
      <w:r w:rsidR="0023241C">
        <w:rPr>
          <w:rFonts w:eastAsia="Times New Roman" w:cstheme="minorHAnsi"/>
        </w:rPr>
        <w:t>did not use</w:t>
      </w:r>
      <w:r>
        <w:rPr>
          <w:rFonts w:eastAsia="Times New Roman" w:cstheme="minorHAnsi"/>
        </w:rPr>
        <w:t xml:space="preserve"> the GB MPC indicators, what they have used instead, and any relevant learning from this. As the GB MPC indicators include a range of sector specific indicators, it will also be important to </w:t>
      </w:r>
      <w:r w:rsidR="0023241C">
        <w:rPr>
          <w:rFonts w:eastAsia="Times New Roman" w:cstheme="minorHAnsi"/>
        </w:rPr>
        <w:t xml:space="preserve">follow up with the relevant clusters on their experiences using these indicators, and any associated learning or recommendations emerging over the past 18 months. Finally, while the extent to which indicators are standardized </w:t>
      </w:r>
      <w:r w:rsidR="00D37C73">
        <w:rPr>
          <w:rFonts w:eastAsia="Times New Roman" w:cstheme="minorHAnsi"/>
        </w:rPr>
        <w:t xml:space="preserve">at </w:t>
      </w:r>
      <w:r w:rsidR="0023241C">
        <w:rPr>
          <w:rFonts w:eastAsia="Times New Roman" w:cstheme="minorHAnsi"/>
        </w:rPr>
        <w:t xml:space="preserve">response </w:t>
      </w:r>
      <w:r w:rsidR="00D37C73">
        <w:rPr>
          <w:rFonts w:eastAsia="Times New Roman" w:cstheme="minorHAnsi"/>
        </w:rPr>
        <w:t xml:space="preserve">level </w:t>
      </w:r>
      <w:r w:rsidR="0023241C">
        <w:rPr>
          <w:rFonts w:eastAsia="Times New Roman" w:cstheme="minorHAnsi"/>
        </w:rPr>
        <w:t>and the role of the respective Cash Working Groups</w:t>
      </w:r>
      <w:r w:rsidR="009C07C6">
        <w:rPr>
          <w:rFonts w:eastAsia="Times New Roman" w:cstheme="minorHAnsi"/>
        </w:rPr>
        <w:t xml:space="preserve"> </w:t>
      </w:r>
      <w:r w:rsidR="0023241C">
        <w:rPr>
          <w:rFonts w:eastAsia="Times New Roman" w:cstheme="minorHAnsi"/>
        </w:rPr>
        <w:t>(CWGs)</w:t>
      </w:r>
      <w:r w:rsidR="00D37C73">
        <w:rPr>
          <w:rFonts w:eastAsia="Times New Roman" w:cstheme="minorHAnsi"/>
        </w:rPr>
        <w:t xml:space="preserve"> </w:t>
      </w:r>
      <w:r w:rsidR="0023241C">
        <w:rPr>
          <w:rFonts w:eastAsia="Times New Roman" w:cstheme="minorHAnsi"/>
        </w:rPr>
        <w:t>in this varies significantly, it would be useful to better understand where and how the GB MPC indicators have been used in this regard.</w:t>
      </w:r>
    </w:p>
    <w:p w14:paraId="29F5551E" w14:textId="77777777" w:rsidR="009F2333" w:rsidRDefault="00D71175" w:rsidP="009F2333">
      <w:pPr>
        <w:pStyle w:val="NormalWeb"/>
        <w:numPr>
          <w:ilvl w:val="0"/>
          <w:numId w:val="27"/>
        </w:numPr>
        <w:spacing w:before="240" w:beforeAutospacing="0" w:after="120" w:afterAutospacing="0"/>
        <w:rPr>
          <w:rFonts w:ascii="Calibri" w:hAnsi="Calibri" w:cs="Calibri"/>
          <w:b/>
          <w:bCs/>
          <w:color w:val="C00000"/>
          <w:sz w:val="22"/>
          <w:szCs w:val="22"/>
        </w:rPr>
      </w:pPr>
      <w:r w:rsidRPr="008957B0">
        <w:rPr>
          <w:rFonts w:ascii="Calibri" w:hAnsi="Calibri" w:cs="Calibri"/>
          <w:b/>
          <w:bCs/>
          <w:color w:val="C00000"/>
          <w:sz w:val="22"/>
          <w:szCs w:val="22"/>
        </w:rPr>
        <w:t>Purpose of the consultancy</w:t>
      </w:r>
    </w:p>
    <w:p w14:paraId="0C51E997" w14:textId="1A618343" w:rsidR="009C07C6" w:rsidRPr="009F2333" w:rsidRDefault="009C07C6" w:rsidP="009F2333">
      <w:pPr>
        <w:pStyle w:val="NormalWeb"/>
        <w:spacing w:before="240" w:beforeAutospacing="0" w:after="120" w:afterAutospacing="0"/>
        <w:rPr>
          <w:rFonts w:ascii="Calibri" w:hAnsi="Calibri" w:cs="Calibri"/>
          <w:b/>
          <w:bCs/>
          <w:color w:val="C00000"/>
          <w:sz w:val="22"/>
          <w:szCs w:val="22"/>
        </w:rPr>
      </w:pPr>
      <w:r w:rsidRPr="009F2333">
        <w:rPr>
          <w:rFonts w:asciiTheme="minorHAnsi" w:hAnsiTheme="minorHAnsi" w:cstheme="minorHAnsi"/>
          <w:color w:val="222222"/>
          <w:sz w:val="22"/>
          <w:szCs w:val="22"/>
          <w:lang w:val="en-US"/>
        </w:rPr>
        <w:t>As one of the co-leads of the work on MPC indicators under the Grand Bargain, CaLP is commissioning this consultancy to support the review and revision of those indicators. The primary objectives of this consultancy are to:</w:t>
      </w:r>
    </w:p>
    <w:p w14:paraId="32A1F935" w14:textId="02C28C3A" w:rsidR="009C07C6" w:rsidRPr="006C3329" w:rsidRDefault="009C07C6" w:rsidP="008957B0">
      <w:pPr>
        <w:pStyle w:val="Paragraphedeliste"/>
        <w:numPr>
          <w:ilvl w:val="0"/>
          <w:numId w:val="14"/>
        </w:numPr>
        <w:shd w:val="clear" w:color="auto" w:fill="FFFFFF"/>
        <w:spacing w:after="0" w:line="240" w:lineRule="auto"/>
        <w:jc w:val="both"/>
        <w:rPr>
          <w:rFonts w:eastAsia="Times New Roman" w:cs="Calibri"/>
          <w:color w:val="222222"/>
          <w:lang w:val="en-US"/>
        </w:rPr>
      </w:pPr>
      <w:r w:rsidRPr="006C3329">
        <w:rPr>
          <w:rFonts w:eastAsia="Times New Roman" w:cs="Calibri"/>
          <w:color w:val="222222"/>
          <w:lang w:val="en-US"/>
        </w:rPr>
        <w:t>Enable broader and more in-depth data collection to gain a better understanding of experiences using the indicators and recommendations on how they could be improved.</w:t>
      </w:r>
      <w:r w:rsidR="00D37C73">
        <w:rPr>
          <w:rFonts w:eastAsia="Times New Roman" w:cs="Calibri"/>
          <w:color w:val="222222"/>
          <w:lang w:val="en-US"/>
        </w:rPr>
        <w:t xml:space="preserve"> The section above outlines the key groups of interest and types of data to be collected.</w:t>
      </w:r>
    </w:p>
    <w:p w14:paraId="6ADA7DB3" w14:textId="567F0B98" w:rsidR="009C07C6" w:rsidRPr="006C3329" w:rsidRDefault="009C07C6" w:rsidP="008957B0">
      <w:pPr>
        <w:pStyle w:val="Paragraphedeliste"/>
        <w:numPr>
          <w:ilvl w:val="0"/>
          <w:numId w:val="14"/>
        </w:numPr>
        <w:shd w:val="clear" w:color="auto" w:fill="FFFFFF"/>
        <w:spacing w:after="0" w:line="240" w:lineRule="auto"/>
        <w:jc w:val="both"/>
        <w:rPr>
          <w:rFonts w:eastAsia="Times New Roman" w:cs="Calibri"/>
          <w:color w:val="222222"/>
          <w:lang w:val="en-US"/>
        </w:rPr>
      </w:pPr>
      <w:r w:rsidRPr="006C3329">
        <w:rPr>
          <w:rFonts w:eastAsia="Times New Roman" w:cs="Calibri"/>
          <w:color w:val="222222"/>
          <w:lang w:val="en-US"/>
        </w:rPr>
        <w:t>Support the analysis of the feedback received to identify key recommendations on any changes to the indicators and accompanying guidance.</w:t>
      </w:r>
    </w:p>
    <w:p w14:paraId="62EC98F0" w14:textId="3BA8311D" w:rsidR="006C3329" w:rsidRPr="006C3329" w:rsidRDefault="006C3329" w:rsidP="008957B0">
      <w:pPr>
        <w:pStyle w:val="Paragraphedeliste"/>
        <w:numPr>
          <w:ilvl w:val="0"/>
          <w:numId w:val="14"/>
        </w:numPr>
        <w:shd w:val="clear" w:color="auto" w:fill="FFFFFF"/>
        <w:spacing w:after="0" w:line="240" w:lineRule="auto"/>
        <w:jc w:val="both"/>
        <w:rPr>
          <w:rFonts w:eastAsia="Times New Roman" w:cs="Calibri"/>
          <w:color w:val="222222"/>
          <w:lang w:val="en-US"/>
        </w:rPr>
      </w:pPr>
      <w:r w:rsidRPr="006C3329">
        <w:rPr>
          <w:rFonts w:eastAsia="Times New Roman" w:cs="Calibri"/>
          <w:color w:val="222222"/>
          <w:lang w:val="en-US"/>
        </w:rPr>
        <w:t>Contribute to discussions on indicator revisions.</w:t>
      </w:r>
    </w:p>
    <w:p w14:paraId="42C5BEEB" w14:textId="77777777" w:rsidR="006C3329" w:rsidRDefault="006C3329" w:rsidP="00ED1CA3">
      <w:pPr>
        <w:shd w:val="clear" w:color="auto" w:fill="FFFFFF"/>
        <w:spacing w:after="0" w:line="240" w:lineRule="auto"/>
        <w:jc w:val="both"/>
        <w:rPr>
          <w:rFonts w:cs="Calibri"/>
          <w:b/>
          <w:bCs/>
          <w:color w:val="C00000"/>
          <w:u w:val="single"/>
        </w:rPr>
      </w:pPr>
    </w:p>
    <w:p w14:paraId="01930CC5" w14:textId="2C7E0A99" w:rsidR="001654D4" w:rsidRPr="008957B0" w:rsidRDefault="00321BEB" w:rsidP="008957B0">
      <w:pPr>
        <w:pStyle w:val="Paragraphedeliste"/>
        <w:numPr>
          <w:ilvl w:val="0"/>
          <w:numId w:val="27"/>
        </w:numPr>
        <w:shd w:val="clear" w:color="auto" w:fill="FFFFFF"/>
        <w:spacing w:after="0" w:line="240" w:lineRule="auto"/>
        <w:jc w:val="both"/>
        <w:rPr>
          <w:rFonts w:cs="Calibri"/>
          <w:b/>
          <w:bCs/>
          <w:color w:val="C00000"/>
        </w:rPr>
      </w:pPr>
      <w:r w:rsidRPr="008957B0">
        <w:rPr>
          <w:rFonts w:cs="Calibri"/>
          <w:b/>
          <w:bCs/>
          <w:color w:val="C00000"/>
        </w:rPr>
        <w:t xml:space="preserve">Management and </w:t>
      </w:r>
      <w:r w:rsidR="001654D4" w:rsidRPr="008957B0">
        <w:rPr>
          <w:rFonts w:cs="Calibri"/>
          <w:b/>
          <w:bCs/>
          <w:color w:val="C00000"/>
        </w:rPr>
        <w:t>Deliverables</w:t>
      </w:r>
    </w:p>
    <w:p w14:paraId="7A83B01E" w14:textId="77777777" w:rsidR="0062771B" w:rsidRPr="00ED1CA3" w:rsidRDefault="0062771B" w:rsidP="00ED1CA3">
      <w:pPr>
        <w:shd w:val="clear" w:color="auto" w:fill="FFFFFF"/>
        <w:spacing w:after="0" w:line="240" w:lineRule="auto"/>
        <w:jc w:val="both"/>
        <w:rPr>
          <w:b/>
          <w:color w:val="009999"/>
          <w:sz w:val="28"/>
          <w:szCs w:val="28"/>
        </w:rPr>
      </w:pPr>
    </w:p>
    <w:p w14:paraId="7571EA0D" w14:textId="19CABC0F" w:rsidR="00321BEB" w:rsidRDefault="00321BEB" w:rsidP="005D57E0">
      <w:pPr>
        <w:spacing w:after="0"/>
        <w:jc w:val="both"/>
      </w:pPr>
      <w:r w:rsidRPr="00321BEB">
        <w:t>The consultan</w:t>
      </w:r>
      <w:r w:rsidR="008957B0">
        <w:t xml:space="preserve">cy will be supervised and managed by CaLP. </w:t>
      </w:r>
      <w:r w:rsidR="004102CE">
        <w:t xml:space="preserve">The other co-leads of the GB MPC outcomes work – CRS and USAID/BHA – will help advise on and guide the work undertaken. </w:t>
      </w:r>
      <w:r w:rsidRPr="00321BEB">
        <w:t xml:space="preserve">The co-leads will also be directly contributing to the data collection and analysis process, with a division of tasks to be agreed during inception meetings. For example, the co-leads may undertake some of the key informant interviews (KIIs) and contribute to the overall data analysis and identification of recommendations. </w:t>
      </w:r>
      <w:r w:rsidR="005D57E0">
        <w:t>A reference group of experts representing key stakeholder groups is currently being set up. This group will help to steer the indicator review and revision process, providing technical inputs and supporting decision-making on any changes to be made to the indicators and guidance.</w:t>
      </w:r>
      <w:r w:rsidR="00780A1C">
        <w:t xml:space="preserve"> The consultant will present findings from the data collection and analysis to this reference group.</w:t>
      </w:r>
      <w:r w:rsidR="00275287">
        <w:t xml:space="preserve"> </w:t>
      </w:r>
    </w:p>
    <w:p w14:paraId="0B52F594" w14:textId="77777777" w:rsidR="00321BEB" w:rsidRDefault="00321BEB" w:rsidP="001654D4">
      <w:pPr>
        <w:spacing w:after="0"/>
      </w:pPr>
    </w:p>
    <w:p w14:paraId="015D8024" w14:textId="2E2CE4D1" w:rsidR="001654D4" w:rsidRDefault="001654D4" w:rsidP="00321BEB">
      <w:pPr>
        <w:spacing w:after="0"/>
        <w:jc w:val="both"/>
      </w:pPr>
      <w:r w:rsidRPr="00C34160">
        <w:t>The expected output</w:t>
      </w:r>
      <w:r>
        <w:t xml:space="preserve">s </w:t>
      </w:r>
      <w:r w:rsidR="005A0472">
        <w:t xml:space="preserve">from the consultant are as follows (note that </w:t>
      </w:r>
      <w:r w:rsidR="00321BEB">
        <w:t xml:space="preserve">some deliverables are categorised as </w:t>
      </w:r>
      <w:r w:rsidR="00321BEB" w:rsidRPr="00321BEB">
        <w:rPr>
          <w:i/>
          <w:iCs/>
        </w:rPr>
        <w:t>co-developed</w:t>
      </w:r>
      <w:r w:rsidR="00321BEB">
        <w:t>, indicating the co-leads will contribute to the product/output)</w:t>
      </w:r>
      <w:r>
        <w:t>:</w:t>
      </w:r>
      <w:r w:rsidRPr="00C34160">
        <w:t xml:space="preserve"> </w:t>
      </w:r>
    </w:p>
    <w:p w14:paraId="6797FC28" w14:textId="4CB18497" w:rsidR="00B4690B" w:rsidRDefault="00B4690B" w:rsidP="001654D4">
      <w:pPr>
        <w:spacing w:after="0"/>
      </w:pPr>
    </w:p>
    <w:p w14:paraId="51386A93" w14:textId="19DEED4E" w:rsidR="00B4690B" w:rsidRDefault="00E257E6" w:rsidP="00321BEB">
      <w:pPr>
        <w:pStyle w:val="Paragraphedeliste"/>
        <w:numPr>
          <w:ilvl w:val="0"/>
          <w:numId w:val="13"/>
        </w:numPr>
        <w:spacing w:after="0"/>
        <w:jc w:val="both"/>
      </w:pPr>
      <w:r w:rsidRPr="00321BEB">
        <w:rPr>
          <w:b/>
          <w:bCs/>
        </w:rPr>
        <w:t>Interview questionnaire</w:t>
      </w:r>
      <w:r>
        <w:t xml:space="preserve"> outlining questions and areas for investigation </w:t>
      </w:r>
      <w:r w:rsidR="006C3329">
        <w:t xml:space="preserve">to be addressed to key informants </w:t>
      </w:r>
      <w:r>
        <w:t>(</w:t>
      </w:r>
      <w:r w:rsidRPr="00FB1953">
        <w:rPr>
          <w:i/>
          <w:iCs/>
        </w:rPr>
        <w:t>co-developed</w:t>
      </w:r>
      <w:r>
        <w:t>).</w:t>
      </w:r>
    </w:p>
    <w:p w14:paraId="0C600F00" w14:textId="0D843A70" w:rsidR="00E257E6" w:rsidRDefault="00E257E6" w:rsidP="00321BEB">
      <w:pPr>
        <w:pStyle w:val="Paragraphedeliste"/>
        <w:numPr>
          <w:ilvl w:val="0"/>
          <w:numId w:val="13"/>
        </w:numPr>
        <w:spacing w:after="0"/>
        <w:jc w:val="both"/>
      </w:pPr>
      <w:r w:rsidRPr="00321BEB">
        <w:rPr>
          <w:b/>
          <w:bCs/>
        </w:rPr>
        <w:t>List of key informants for interview</w:t>
      </w:r>
      <w:r>
        <w:t xml:space="preserve"> (</w:t>
      </w:r>
      <w:r w:rsidRPr="00FB1953">
        <w:rPr>
          <w:i/>
          <w:iCs/>
        </w:rPr>
        <w:t>co-developed</w:t>
      </w:r>
      <w:r>
        <w:t xml:space="preserve"> – many potential KIs have already been identified, but a process to identify further options, including during data collection, and prioritise if necessary, will be required).</w:t>
      </w:r>
    </w:p>
    <w:p w14:paraId="04E0BF4A" w14:textId="4E38F366" w:rsidR="00B4690B" w:rsidRDefault="00B4690B" w:rsidP="00321BEB">
      <w:pPr>
        <w:pStyle w:val="Paragraphedeliste"/>
        <w:numPr>
          <w:ilvl w:val="0"/>
          <w:numId w:val="13"/>
        </w:numPr>
        <w:spacing w:after="0"/>
        <w:jc w:val="both"/>
      </w:pPr>
      <w:r w:rsidRPr="00321BEB">
        <w:rPr>
          <w:b/>
          <w:bCs/>
        </w:rPr>
        <w:t>Interview notes</w:t>
      </w:r>
      <w:r w:rsidR="006C3329" w:rsidRPr="00321BEB">
        <w:rPr>
          <w:b/>
          <w:bCs/>
        </w:rPr>
        <w:t xml:space="preserve"> from KIIs</w:t>
      </w:r>
      <w:r w:rsidRPr="00321BEB">
        <w:rPr>
          <w:b/>
          <w:bCs/>
        </w:rPr>
        <w:t xml:space="preserve"> </w:t>
      </w:r>
      <w:r w:rsidR="006C3329" w:rsidRPr="00321BEB">
        <w:rPr>
          <w:b/>
          <w:bCs/>
        </w:rPr>
        <w:t>conducted by the consultant</w:t>
      </w:r>
      <w:r w:rsidR="006C3329">
        <w:t xml:space="preserve"> </w:t>
      </w:r>
      <w:r>
        <w:t xml:space="preserve">– these should comprise of a clear summary record of relevant points covered in the discussion (i.e., sufficient detail for someone who </w:t>
      </w:r>
      <w:proofErr w:type="gramStart"/>
      <w:r>
        <w:t>didn’t</w:t>
      </w:r>
      <w:proofErr w:type="gramEnd"/>
      <w:r>
        <w:t xml:space="preserve"> participate in the interview to be able to use the notes as a reference for </w:t>
      </w:r>
      <w:r w:rsidR="00E257E6">
        <w:t>analysis</w:t>
      </w:r>
      <w:r>
        <w:t>).</w:t>
      </w:r>
    </w:p>
    <w:p w14:paraId="4170CC24" w14:textId="40F62035" w:rsidR="00E257E6" w:rsidRDefault="00FB1953" w:rsidP="00321BEB">
      <w:pPr>
        <w:pStyle w:val="Paragraphedeliste"/>
        <w:numPr>
          <w:ilvl w:val="0"/>
          <w:numId w:val="13"/>
        </w:numPr>
        <w:spacing w:after="0"/>
        <w:jc w:val="both"/>
      </w:pPr>
      <w:r w:rsidRPr="00321BEB">
        <w:rPr>
          <w:b/>
          <w:bCs/>
        </w:rPr>
        <w:t>R</w:t>
      </w:r>
      <w:r w:rsidR="00E257E6" w:rsidRPr="00321BEB">
        <w:rPr>
          <w:b/>
          <w:bCs/>
        </w:rPr>
        <w:t>eport to include a summary and analysis of the data (survey data plus additional KIs), and associated findings and recommendations for the revision of the MPC indicators</w:t>
      </w:r>
      <w:r w:rsidR="006C3329">
        <w:t xml:space="preserve"> (</w:t>
      </w:r>
      <w:r w:rsidR="006C3329" w:rsidRPr="006C3329">
        <w:rPr>
          <w:i/>
          <w:iCs/>
        </w:rPr>
        <w:t>co-developed</w:t>
      </w:r>
      <w:r w:rsidR="006C3329">
        <w:t xml:space="preserve"> – although the consultant would be expected to lead the drafting process)</w:t>
      </w:r>
      <w:r w:rsidR="00E257E6">
        <w:t>.</w:t>
      </w:r>
    </w:p>
    <w:p w14:paraId="2FCBA826" w14:textId="25870817" w:rsidR="00FB1953" w:rsidRDefault="00FB1953" w:rsidP="00321BEB">
      <w:pPr>
        <w:pStyle w:val="Paragraphedeliste"/>
        <w:numPr>
          <w:ilvl w:val="0"/>
          <w:numId w:val="13"/>
        </w:numPr>
        <w:spacing w:after="0"/>
        <w:jc w:val="both"/>
      </w:pPr>
      <w:r w:rsidRPr="00321BEB">
        <w:rPr>
          <w:b/>
          <w:bCs/>
        </w:rPr>
        <w:t>Presentation (PowerPoint)</w:t>
      </w:r>
      <w:r>
        <w:t xml:space="preserve"> and discussion of findings and recommendations with the MPC indicator reference group.</w:t>
      </w:r>
    </w:p>
    <w:p w14:paraId="365D7276" w14:textId="511E0FCB" w:rsidR="00B4690B" w:rsidRDefault="00FB1953" w:rsidP="001654D4">
      <w:pPr>
        <w:pStyle w:val="Paragraphedeliste"/>
        <w:numPr>
          <w:ilvl w:val="0"/>
          <w:numId w:val="13"/>
        </w:numPr>
        <w:spacing w:after="0"/>
        <w:jc w:val="both"/>
      </w:pPr>
      <w:r w:rsidRPr="00321BEB">
        <w:rPr>
          <w:b/>
          <w:bCs/>
        </w:rPr>
        <w:lastRenderedPageBreak/>
        <w:t>Participation in a limited number of broader roundtable consultation</w:t>
      </w:r>
      <w:r w:rsidR="006C3329" w:rsidRPr="00321BEB">
        <w:rPr>
          <w:b/>
          <w:bCs/>
        </w:rPr>
        <w:t xml:space="preserve"> meetings</w:t>
      </w:r>
      <w:r w:rsidRPr="00321BEB">
        <w:rPr>
          <w:b/>
          <w:bCs/>
        </w:rPr>
        <w:t xml:space="preserve"> (online)</w:t>
      </w:r>
      <w:r>
        <w:t xml:space="preserve"> on the revision of the indicators, to include presentation of findings and facilitation of elements of the discussion as relevant.</w:t>
      </w:r>
      <w:r w:rsidR="006C3329">
        <w:t xml:space="preserve"> The meetings themselves will be coordinated by the GB MPC co-leads, with the expectation here that the consultant provide inputs based on their research.</w:t>
      </w:r>
    </w:p>
    <w:p w14:paraId="5269518B" w14:textId="23FCD784" w:rsidR="001654D4" w:rsidRPr="008957B0" w:rsidRDefault="00B675F3" w:rsidP="008957B0">
      <w:pPr>
        <w:pStyle w:val="NormalWeb"/>
        <w:numPr>
          <w:ilvl w:val="0"/>
          <w:numId w:val="27"/>
        </w:numPr>
        <w:spacing w:before="240" w:beforeAutospacing="0" w:after="240" w:afterAutospacing="0"/>
        <w:rPr>
          <w:rFonts w:ascii="Calibri" w:hAnsi="Calibri" w:cs="Calibri"/>
          <w:b/>
          <w:bCs/>
          <w:color w:val="C00000"/>
          <w:sz w:val="22"/>
          <w:szCs w:val="22"/>
        </w:rPr>
      </w:pPr>
      <w:r w:rsidRPr="008957B0">
        <w:rPr>
          <w:rFonts w:ascii="Calibri" w:hAnsi="Calibri" w:cs="Calibri"/>
          <w:b/>
          <w:bCs/>
          <w:color w:val="C00000"/>
          <w:sz w:val="22"/>
          <w:szCs w:val="22"/>
        </w:rPr>
        <w:t xml:space="preserve">Proposed </w:t>
      </w:r>
      <w:r w:rsidR="001654D4" w:rsidRPr="008957B0">
        <w:rPr>
          <w:rFonts w:ascii="Calibri" w:hAnsi="Calibri" w:cs="Calibri"/>
          <w:b/>
          <w:bCs/>
          <w:color w:val="C00000"/>
          <w:sz w:val="22"/>
          <w:szCs w:val="22"/>
        </w:rPr>
        <w:t>timeline</w:t>
      </w:r>
    </w:p>
    <w:p w14:paraId="517B44D2" w14:textId="1B621046" w:rsidR="00321BEB" w:rsidRDefault="00321BEB" w:rsidP="00275287">
      <w:pPr>
        <w:spacing w:after="0"/>
        <w:jc w:val="both"/>
      </w:pPr>
      <w:r w:rsidRPr="005A0472">
        <w:t xml:space="preserve">The number of days allocated for this work is reflective of the fact that this consultancy is a </w:t>
      </w:r>
      <w:r w:rsidRPr="005A0472">
        <w:rPr>
          <w:i/>
          <w:iCs/>
        </w:rPr>
        <w:t>contribution to a broader process</w:t>
      </w:r>
      <w:r w:rsidRPr="005A0472">
        <w:t xml:space="preserve">, rather than delivering a project in its entirety. </w:t>
      </w:r>
      <w:r w:rsidR="00275287">
        <w:t>At present the aim is to complete any revisions to the indicators by June 2021.</w:t>
      </w:r>
    </w:p>
    <w:p w14:paraId="70FC8F6F" w14:textId="77777777" w:rsidR="00275287" w:rsidRPr="00275287" w:rsidRDefault="00275287" w:rsidP="00275287">
      <w:pPr>
        <w:spacing w:after="0"/>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728"/>
        <w:gridCol w:w="857"/>
        <w:gridCol w:w="858"/>
        <w:gridCol w:w="858"/>
        <w:gridCol w:w="858"/>
        <w:gridCol w:w="857"/>
      </w:tblGrid>
      <w:tr w:rsidR="00321BEB" w:rsidRPr="00C34160" w14:paraId="7A483142" w14:textId="77777777" w:rsidTr="00275287">
        <w:tc>
          <w:tcPr>
            <w:tcW w:w="2622" w:type="pct"/>
            <w:shd w:val="clear" w:color="auto" w:fill="009999"/>
          </w:tcPr>
          <w:p w14:paraId="2D6A206F" w14:textId="0C28AC78" w:rsidR="00321BEB" w:rsidRPr="003B0F91" w:rsidRDefault="00321BEB" w:rsidP="00B4690B">
            <w:pPr>
              <w:keepNext/>
              <w:rPr>
                <w:bCs/>
                <w:color w:val="FFFFFF"/>
              </w:rPr>
            </w:pPr>
            <w:r w:rsidRPr="003B0F91">
              <w:rPr>
                <w:bCs/>
                <w:color w:val="FFFFFF"/>
              </w:rPr>
              <w:t>Task/ Deliverable</w:t>
            </w:r>
          </w:p>
        </w:tc>
        <w:tc>
          <w:tcPr>
            <w:tcW w:w="475" w:type="pct"/>
            <w:shd w:val="clear" w:color="auto" w:fill="009999"/>
          </w:tcPr>
          <w:p w14:paraId="5B6AFB1E" w14:textId="77777777" w:rsidR="00321BEB" w:rsidRDefault="00321BEB" w:rsidP="009739D5">
            <w:pPr>
              <w:keepNext/>
              <w:jc w:val="center"/>
              <w:rPr>
                <w:b/>
                <w:color w:val="FFFFFF"/>
              </w:rPr>
            </w:pPr>
            <w:r>
              <w:rPr>
                <w:b/>
                <w:color w:val="FFFFFF"/>
              </w:rPr>
              <w:t>Days</w:t>
            </w:r>
          </w:p>
        </w:tc>
        <w:tc>
          <w:tcPr>
            <w:tcW w:w="476" w:type="pct"/>
            <w:shd w:val="clear" w:color="auto" w:fill="009999"/>
          </w:tcPr>
          <w:p w14:paraId="648B2D87" w14:textId="1608DB4E" w:rsidR="00321BEB" w:rsidRDefault="00321BEB" w:rsidP="009739D5">
            <w:pPr>
              <w:keepNext/>
              <w:jc w:val="center"/>
              <w:rPr>
                <w:b/>
                <w:color w:val="FFFFFF"/>
              </w:rPr>
            </w:pPr>
            <w:r>
              <w:rPr>
                <w:b/>
                <w:color w:val="FFFFFF"/>
              </w:rPr>
              <w:t>Feb</w:t>
            </w:r>
          </w:p>
        </w:tc>
        <w:tc>
          <w:tcPr>
            <w:tcW w:w="476" w:type="pct"/>
            <w:shd w:val="clear" w:color="auto" w:fill="009999"/>
          </w:tcPr>
          <w:p w14:paraId="3230A1F7" w14:textId="656B5879" w:rsidR="00321BEB" w:rsidRPr="00C34160" w:rsidRDefault="00321BEB" w:rsidP="009739D5">
            <w:pPr>
              <w:keepNext/>
              <w:jc w:val="center"/>
              <w:rPr>
                <w:b/>
                <w:color w:val="FFFFFF"/>
              </w:rPr>
            </w:pPr>
            <w:r>
              <w:rPr>
                <w:b/>
                <w:color w:val="FFFFFF"/>
              </w:rPr>
              <w:t>Mar</w:t>
            </w:r>
          </w:p>
        </w:tc>
        <w:tc>
          <w:tcPr>
            <w:tcW w:w="476" w:type="pct"/>
            <w:shd w:val="clear" w:color="auto" w:fill="009999"/>
          </w:tcPr>
          <w:p w14:paraId="0EC24212" w14:textId="724977F6" w:rsidR="00321BEB" w:rsidRPr="00C34160" w:rsidRDefault="00321BEB" w:rsidP="009739D5">
            <w:pPr>
              <w:keepNext/>
              <w:jc w:val="center"/>
              <w:rPr>
                <w:b/>
                <w:color w:val="FFFFFF"/>
              </w:rPr>
            </w:pPr>
            <w:r>
              <w:rPr>
                <w:b/>
                <w:color w:val="FFFFFF"/>
              </w:rPr>
              <w:t>Apr</w:t>
            </w:r>
          </w:p>
        </w:tc>
        <w:tc>
          <w:tcPr>
            <w:tcW w:w="475" w:type="pct"/>
            <w:shd w:val="clear" w:color="auto" w:fill="009999"/>
          </w:tcPr>
          <w:p w14:paraId="4D6D6F00" w14:textId="0AEDBA0B" w:rsidR="00321BEB" w:rsidRPr="00C34160" w:rsidRDefault="00321BEB" w:rsidP="009739D5">
            <w:pPr>
              <w:keepNext/>
              <w:jc w:val="center"/>
              <w:rPr>
                <w:b/>
                <w:color w:val="FFFFFF"/>
              </w:rPr>
            </w:pPr>
            <w:r>
              <w:rPr>
                <w:b/>
                <w:color w:val="FFFFFF"/>
              </w:rPr>
              <w:t>May</w:t>
            </w:r>
          </w:p>
        </w:tc>
      </w:tr>
      <w:tr w:rsidR="00321BEB" w:rsidRPr="00C34160" w14:paraId="456A39B9" w14:textId="77777777" w:rsidTr="00275287">
        <w:tc>
          <w:tcPr>
            <w:tcW w:w="2622" w:type="pct"/>
          </w:tcPr>
          <w:p w14:paraId="3E969E26" w14:textId="5EC6C882" w:rsidR="00321BEB" w:rsidRPr="003B0F91" w:rsidRDefault="005D57E0" w:rsidP="001654D4">
            <w:pPr>
              <w:keepNext/>
              <w:numPr>
                <w:ilvl w:val="0"/>
                <w:numId w:val="6"/>
              </w:numPr>
              <w:pBdr>
                <w:top w:val="nil"/>
                <w:left w:val="nil"/>
                <w:bottom w:val="nil"/>
                <w:right w:val="nil"/>
                <w:between w:val="nil"/>
              </w:pBdr>
              <w:spacing w:line="276" w:lineRule="auto"/>
              <w:rPr>
                <w:bCs/>
                <w:color w:val="000000"/>
              </w:rPr>
            </w:pPr>
            <w:r>
              <w:rPr>
                <w:bCs/>
                <w:color w:val="000000"/>
              </w:rPr>
              <w:t>Inception meeting(s) and tool development</w:t>
            </w:r>
            <w:r w:rsidR="00780A1C">
              <w:rPr>
                <w:bCs/>
                <w:color w:val="000000"/>
              </w:rPr>
              <w:t xml:space="preserve"> (questionnaire, </w:t>
            </w:r>
            <w:r w:rsidR="00275287">
              <w:rPr>
                <w:bCs/>
                <w:color w:val="000000"/>
              </w:rPr>
              <w:t>key informant list)</w:t>
            </w:r>
          </w:p>
        </w:tc>
        <w:tc>
          <w:tcPr>
            <w:tcW w:w="475" w:type="pct"/>
            <w:shd w:val="clear" w:color="auto" w:fill="FFFFFF" w:themeFill="background1"/>
          </w:tcPr>
          <w:p w14:paraId="333DE44F" w14:textId="3DF36BE6" w:rsidR="00321BEB" w:rsidRPr="00C34160" w:rsidRDefault="00275287" w:rsidP="009739D5">
            <w:pPr>
              <w:keepNext/>
            </w:pPr>
            <w:r>
              <w:t>1</w:t>
            </w:r>
          </w:p>
        </w:tc>
        <w:tc>
          <w:tcPr>
            <w:tcW w:w="476" w:type="pct"/>
            <w:shd w:val="clear" w:color="auto" w:fill="8496B0" w:themeFill="text2" w:themeFillTint="99"/>
          </w:tcPr>
          <w:p w14:paraId="27649DD7" w14:textId="77777777" w:rsidR="00321BEB" w:rsidRPr="00C34160" w:rsidRDefault="00321BEB" w:rsidP="009739D5">
            <w:pPr>
              <w:keepNext/>
            </w:pPr>
          </w:p>
        </w:tc>
        <w:tc>
          <w:tcPr>
            <w:tcW w:w="476" w:type="pct"/>
            <w:shd w:val="clear" w:color="auto" w:fill="FFFFFF" w:themeFill="background1"/>
          </w:tcPr>
          <w:p w14:paraId="686C6FA2" w14:textId="4A5E86C2" w:rsidR="00321BEB" w:rsidRPr="00C34160" w:rsidRDefault="00321BEB" w:rsidP="009739D5">
            <w:pPr>
              <w:keepNext/>
            </w:pPr>
          </w:p>
        </w:tc>
        <w:tc>
          <w:tcPr>
            <w:tcW w:w="476" w:type="pct"/>
            <w:shd w:val="clear" w:color="auto" w:fill="FFFFFF" w:themeFill="background1"/>
          </w:tcPr>
          <w:p w14:paraId="230377E3" w14:textId="77777777" w:rsidR="00321BEB" w:rsidRPr="00C34160" w:rsidRDefault="00321BEB" w:rsidP="009739D5">
            <w:pPr>
              <w:keepNext/>
            </w:pPr>
          </w:p>
        </w:tc>
        <w:tc>
          <w:tcPr>
            <w:tcW w:w="475" w:type="pct"/>
            <w:shd w:val="clear" w:color="auto" w:fill="FFFFFF" w:themeFill="background1"/>
          </w:tcPr>
          <w:p w14:paraId="571B17BB" w14:textId="77777777" w:rsidR="00321BEB" w:rsidRPr="00C34160" w:rsidRDefault="00321BEB" w:rsidP="009739D5">
            <w:pPr>
              <w:keepNext/>
            </w:pPr>
          </w:p>
        </w:tc>
      </w:tr>
      <w:tr w:rsidR="00321BEB" w:rsidRPr="00C34160" w14:paraId="3234759D" w14:textId="77777777" w:rsidTr="00275287">
        <w:tc>
          <w:tcPr>
            <w:tcW w:w="2622" w:type="pct"/>
          </w:tcPr>
          <w:p w14:paraId="659C7E48" w14:textId="3427C467" w:rsidR="00321BEB" w:rsidRPr="003B0F91" w:rsidRDefault="00275287" w:rsidP="001654D4">
            <w:pPr>
              <w:keepNext/>
              <w:numPr>
                <w:ilvl w:val="0"/>
                <w:numId w:val="6"/>
              </w:numPr>
              <w:pBdr>
                <w:top w:val="nil"/>
                <w:left w:val="nil"/>
                <w:bottom w:val="nil"/>
                <w:right w:val="nil"/>
                <w:between w:val="nil"/>
              </w:pBdr>
              <w:spacing w:line="276" w:lineRule="auto"/>
              <w:rPr>
                <w:bCs/>
                <w:color w:val="000000"/>
              </w:rPr>
            </w:pPr>
            <w:r>
              <w:rPr>
                <w:bCs/>
                <w:color w:val="000000"/>
              </w:rPr>
              <w:t>Initial data analysis (survey data)</w:t>
            </w:r>
          </w:p>
        </w:tc>
        <w:tc>
          <w:tcPr>
            <w:tcW w:w="475" w:type="pct"/>
            <w:shd w:val="clear" w:color="auto" w:fill="FFFFFF" w:themeFill="background1"/>
          </w:tcPr>
          <w:p w14:paraId="3FA576BC" w14:textId="413AD505" w:rsidR="00321BEB" w:rsidRPr="00C34160" w:rsidRDefault="00275287" w:rsidP="009739D5">
            <w:pPr>
              <w:keepNext/>
            </w:pPr>
            <w:r>
              <w:t>1</w:t>
            </w:r>
          </w:p>
        </w:tc>
        <w:tc>
          <w:tcPr>
            <w:tcW w:w="476" w:type="pct"/>
            <w:shd w:val="clear" w:color="auto" w:fill="8496B0" w:themeFill="text2" w:themeFillTint="99"/>
          </w:tcPr>
          <w:p w14:paraId="05B46C2D" w14:textId="77777777" w:rsidR="00321BEB" w:rsidRPr="00C34160" w:rsidRDefault="00321BEB" w:rsidP="009739D5">
            <w:pPr>
              <w:keepNext/>
            </w:pPr>
          </w:p>
        </w:tc>
        <w:tc>
          <w:tcPr>
            <w:tcW w:w="476" w:type="pct"/>
            <w:shd w:val="clear" w:color="auto" w:fill="FFFFFF" w:themeFill="background1"/>
          </w:tcPr>
          <w:p w14:paraId="49C8D753" w14:textId="4B7940B6" w:rsidR="00321BEB" w:rsidRPr="00C34160" w:rsidRDefault="00321BEB" w:rsidP="009739D5">
            <w:pPr>
              <w:keepNext/>
            </w:pPr>
          </w:p>
        </w:tc>
        <w:tc>
          <w:tcPr>
            <w:tcW w:w="476" w:type="pct"/>
            <w:shd w:val="clear" w:color="auto" w:fill="FFFFFF" w:themeFill="background1"/>
          </w:tcPr>
          <w:p w14:paraId="38F95A81" w14:textId="77777777" w:rsidR="00321BEB" w:rsidRPr="00C34160" w:rsidRDefault="00321BEB" w:rsidP="009739D5">
            <w:pPr>
              <w:keepNext/>
            </w:pPr>
          </w:p>
        </w:tc>
        <w:tc>
          <w:tcPr>
            <w:tcW w:w="475" w:type="pct"/>
            <w:shd w:val="clear" w:color="auto" w:fill="FFFFFF" w:themeFill="background1"/>
          </w:tcPr>
          <w:p w14:paraId="5111C80D" w14:textId="77777777" w:rsidR="00321BEB" w:rsidRPr="00C34160" w:rsidRDefault="00321BEB" w:rsidP="009739D5">
            <w:pPr>
              <w:keepNext/>
            </w:pPr>
          </w:p>
        </w:tc>
      </w:tr>
      <w:tr w:rsidR="00321BEB" w:rsidRPr="00C34160" w14:paraId="5BE8C983" w14:textId="77777777" w:rsidTr="00275287">
        <w:tc>
          <w:tcPr>
            <w:tcW w:w="2622" w:type="pct"/>
          </w:tcPr>
          <w:p w14:paraId="5072CE87" w14:textId="43D99B33" w:rsidR="00321BEB" w:rsidRPr="003B0F91" w:rsidRDefault="00275287" w:rsidP="001654D4">
            <w:pPr>
              <w:keepNext/>
              <w:numPr>
                <w:ilvl w:val="0"/>
                <w:numId w:val="6"/>
              </w:numPr>
              <w:pBdr>
                <w:top w:val="nil"/>
                <w:left w:val="nil"/>
                <w:bottom w:val="nil"/>
                <w:right w:val="nil"/>
                <w:between w:val="nil"/>
              </w:pBdr>
              <w:spacing w:line="276" w:lineRule="auto"/>
              <w:rPr>
                <w:bCs/>
                <w:color w:val="000000"/>
              </w:rPr>
            </w:pPr>
            <w:r w:rsidRPr="00275287">
              <w:rPr>
                <w:bCs/>
                <w:color w:val="000000"/>
              </w:rPr>
              <w:t>Data collection (interviews with KIs/notes)</w:t>
            </w:r>
          </w:p>
        </w:tc>
        <w:tc>
          <w:tcPr>
            <w:tcW w:w="475" w:type="pct"/>
          </w:tcPr>
          <w:p w14:paraId="5F69FE5D" w14:textId="6979DCF3" w:rsidR="00321BEB" w:rsidRPr="00C34160" w:rsidRDefault="00275287" w:rsidP="009739D5">
            <w:pPr>
              <w:keepNext/>
            </w:pPr>
            <w:r>
              <w:t>6</w:t>
            </w:r>
          </w:p>
        </w:tc>
        <w:tc>
          <w:tcPr>
            <w:tcW w:w="476" w:type="pct"/>
            <w:shd w:val="clear" w:color="auto" w:fill="8496B0" w:themeFill="text2" w:themeFillTint="99"/>
          </w:tcPr>
          <w:p w14:paraId="15141896" w14:textId="77777777" w:rsidR="00321BEB" w:rsidRPr="00C34160" w:rsidRDefault="00321BEB" w:rsidP="009739D5">
            <w:pPr>
              <w:keepNext/>
            </w:pPr>
          </w:p>
        </w:tc>
        <w:tc>
          <w:tcPr>
            <w:tcW w:w="476" w:type="pct"/>
            <w:shd w:val="clear" w:color="auto" w:fill="8496B0" w:themeFill="text2" w:themeFillTint="99"/>
          </w:tcPr>
          <w:p w14:paraId="00501027" w14:textId="75A6A4FB" w:rsidR="00321BEB" w:rsidRPr="00C34160" w:rsidRDefault="00321BEB" w:rsidP="009739D5">
            <w:pPr>
              <w:keepNext/>
            </w:pPr>
          </w:p>
        </w:tc>
        <w:tc>
          <w:tcPr>
            <w:tcW w:w="476" w:type="pct"/>
            <w:shd w:val="clear" w:color="auto" w:fill="FFFFFF" w:themeFill="background1"/>
          </w:tcPr>
          <w:p w14:paraId="1A885DE5" w14:textId="77777777" w:rsidR="00321BEB" w:rsidRPr="00C34160" w:rsidRDefault="00321BEB" w:rsidP="009739D5">
            <w:pPr>
              <w:keepNext/>
            </w:pPr>
          </w:p>
        </w:tc>
        <w:tc>
          <w:tcPr>
            <w:tcW w:w="475" w:type="pct"/>
            <w:shd w:val="clear" w:color="auto" w:fill="FFFFFF" w:themeFill="background1"/>
          </w:tcPr>
          <w:p w14:paraId="7C86D6BB" w14:textId="77777777" w:rsidR="00321BEB" w:rsidRPr="00C34160" w:rsidRDefault="00321BEB" w:rsidP="009739D5">
            <w:pPr>
              <w:keepNext/>
            </w:pPr>
          </w:p>
        </w:tc>
      </w:tr>
      <w:tr w:rsidR="00321BEB" w:rsidRPr="00C34160" w14:paraId="60440B79" w14:textId="77777777" w:rsidTr="00275287">
        <w:trPr>
          <w:trHeight w:val="710"/>
        </w:trPr>
        <w:tc>
          <w:tcPr>
            <w:tcW w:w="2622" w:type="pct"/>
          </w:tcPr>
          <w:p w14:paraId="0C878321" w14:textId="4324115B" w:rsidR="00321BEB" w:rsidRPr="003B0F91" w:rsidRDefault="00275287" w:rsidP="001654D4">
            <w:pPr>
              <w:pStyle w:val="Paragraphedeliste"/>
              <w:keepNext/>
              <w:numPr>
                <w:ilvl w:val="0"/>
                <w:numId w:val="6"/>
              </w:numPr>
              <w:rPr>
                <w:bCs/>
              </w:rPr>
            </w:pPr>
            <w:r>
              <w:rPr>
                <w:bCs/>
              </w:rPr>
              <w:t>Report development (summary analysis, findings, recommendations)</w:t>
            </w:r>
          </w:p>
        </w:tc>
        <w:tc>
          <w:tcPr>
            <w:tcW w:w="475" w:type="pct"/>
          </w:tcPr>
          <w:p w14:paraId="45BE48FA" w14:textId="031E57FB" w:rsidR="00321BEB" w:rsidRPr="00C34160" w:rsidRDefault="00275287" w:rsidP="009739D5">
            <w:pPr>
              <w:keepNext/>
            </w:pPr>
            <w:r>
              <w:t>4</w:t>
            </w:r>
          </w:p>
        </w:tc>
        <w:tc>
          <w:tcPr>
            <w:tcW w:w="476" w:type="pct"/>
            <w:shd w:val="clear" w:color="auto" w:fill="FFFFFF" w:themeFill="background1"/>
          </w:tcPr>
          <w:p w14:paraId="7DF780CB" w14:textId="77777777" w:rsidR="00321BEB" w:rsidRPr="00C34160" w:rsidRDefault="00321BEB" w:rsidP="009739D5">
            <w:pPr>
              <w:keepNext/>
            </w:pPr>
          </w:p>
        </w:tc>
        <w:tc>
          <w:tcPr>
            <w:tcW w:w="476" w:type="pct"/>
            <w:shd w:val="clear" w:color="auto" w:fill="8496B0" w:themeFill="text2" w:themeFillTint="99"/>
          </w:tcPr>
          <w:p w14:paraId="30027D4E" w14:textId="3EFFFF72" w:rsidR="00321BEB" w:rsidRPr="00C34160" w:rsidRDefault="00321BEB" w:rsidP="009739D5">
            <w:pPr>
              <w:keepNext/>
            </w:pPr>
          </w:p>
        </w:tc>
        <w:tc>
          <w:tcPr>
            <w:tcW w:w="476" w:type="pct"/>
            <w:shd w:val="clear" w:color="auto" w:fill="FFFFFF" w:themeFill="background1"/>
          </w:tcPr>
          <w:p w14:paraId="6A8DF50C" w14:textId="77777777" w:rsidR="00321BEB" w:rsidRPr="00C34160" w:rsidRDefault="00321BEB" w:rsidP="009739D5">
            <w:pPr>
              <w:keepNext/>
            </w:pPr>
          </w:p>
        </w:tc>
        <w:tc>
          <w:tcPr>
            <w:tcW w:w="475" w:type="pct"/>
            <w:shd w:val="clear" w:color="auto" w:fill="FFFFFF" w:themeFill="background1"/>
          </w:tcPr>
          <w:p w14:paraId="62FEB3C9" w14:textId="77777777" w:rsidR="00321BEB" w:rsidRPr="00C34160" w:rsidRDefault="00321BEB" w:rsidP="009739D5">
            <w:pPr>
              <w:keepNext/>
            </w:pPr>
          </w:p>
        </w:tc>
      </w:tr>
      <w:tr w:rsidR="00321BEB" w:rsidRPr="00C34160" w14:paraId="15361CAC" w14:textId="77777777" w:rsidTr="00275287">
        <w:tc>
          <w:tcPr>
            <w:tcW w:w="2622" w:type="pct"/>
          </w:tcPr>
          <w:p w14:paraId="2D78F88D" w14:textId="2F176B5F" w:rsidR="00321BEB" w:rsidRPr="003B0F91" w:rsidRDefault="00275287" w:rsidP="001654D4">
            <w:pPr>
              <w:pStyle w:val="Paragraphedeliste"/>
              <w:keepNext/>
              <w:numPr>
                <w:ilvl w:val="0"/>
                <w:numId w:val="6"/>
              </w:numPr>
              <w:rPr>
                <w:bCs/>
              </w:rPr>
            </w:pPr>
            <w:r>
              <w:rPr>
                <w:bCs/>
              </w:rPr>
              <w:t>Presentation of findings to reference group (PowerPoint presentation)</w:t>
            </w:r>
          </w:p>
        </w:tc>
        <w:tc>
          <w:tcPr>
            <w:tcW w:w="475" w:type="pct"/>
          </w:tcPr>
          <w:p w14:paraId="14E3F9AA" w14:textId="60051494" w:rsidR="00321BEB" w:rsidRPr="00C34160" w:rsidRDefault="00275287" w:rsidP="009739D5">
            <w:pPr>
              <w:keepNext/>
            </w:pPr>
            <w:r>
              <w:t>1</w:t>
            </w:r>
          </w:p>
        </w:tc>
        <w:tc>
          <w:tcPr>
            <w:tcW w:w="476" w:type="pct"/>
            <w:shd w:val="clear" w:color="auto" w:fill="FFFFFF" w:themeFill="background1"/>
          </w:tcPr>
          <w:p w14:paraId="0998FE77" w14:textId="77777777" w:rsidR="00321BEB" w:rsidRPr="00C34160" w:rsidRDefault="00321BEB" w:rsidP="009739D5">
            <w:pPr>
              <w:keepNext/>
            </w:pPr>
          </w:p>
        </w:tc>
        <w:tc>
          <w:tcPr>
            <w:tcW w:w="476" w:type="pct"/>
            <w:shd w:val="clear" w:color="auto" w:fill="8496B0" w:themeFill="text2" w:themeFillTint="99"/>
          </w:tcPr>
          <w:p w14:paraId="08EDAA54" w14:textId="1B14D76C" w:rsidR="00321BEB" w:rsidRPr="00C34160" w:rsidRDefault="00321BEB" w:rsidP="009739D5">
            <w:pPr>
              <w:keepNext/>
            </w:pPr>
          </w:p>
        </w:tc>
        <w:tc>
          <w:tcPr>
            <w:tcW w:w="476" w:type="pct"/>
            <w:shd w:val="clear" w:color="auto" w:fill="FFFFFF" w:themeFill="background1"/>
          </w:tcPr>
          <w:p w14:paraId="20AC1B81" w14:textId="77777777" w:rsidR="00321BEB" w:rsidRPr="00C34160" w:rsidRDefault="00321BEB" w:rsidP="009739D5">
            <w:pPr>
              <w:keepNext/>
            </w:pPr>
          </w:p>
        </w:tc>
        <w:tc>
          <w:tcPr>
            <w:tcW w:w="475" w:type="pct"/>
            <w:shd w:val="clear" w:color="auto" w:fill="FFFFFF" w:themeFill="background1"/>
          </w:tcPr>
          <w:p w14:paraId="05A7E62E" w14:textId="77777777" w:rsidR="00321BEB" w:rsidRPr="00C34160" w:rsidRDefault="00321BEB" w:rsidP="009739D5">
            <w:pPr>
              <w:keepNext/>
            </w:pPr>
          </w:p>
        </w:tc>
      </w:tr>
      <w:tr w:rsidR="00275287" w:rsidRPr="00C34160" w14:paraId="1FCB25CA" w14:textId="77777777" w:rsidTr="00275287">
        <w:tc>
          <w:tcPr>
            <w:tcW w:w="2622" w:type="pct"/>
          </w:tcPr>
          <w:p w14:paraId="29EEDE66" w14:textId="7309F3CB" w:rsidR="00275287" w:rsidRDefault="00275287" w:rsidP="001654D4">
            <w:pPr>
              <w:pStyle w:val="Paragraphedeliste"/>
              <w:keepNext/>
              <w:numPr>
                <w:ilvl w:val="0"/>
                <w:numId w:val="6"/>
              </w:numPr>
              <w:rPr>
                <w:bCs/>
              </w:rPr>
            </w:pPr>
            <w:r>
              <w:rPr>
                <w:bCs/>
              </w:rPr>
              <w:t>Participation in consultations on indicator revisions</w:t>
            </w:r>
          </w:p>
        </w:tc>
        <w:tc>
          <w:tcPr>
            <w:tcW w:w="475" w:type="pct"/>
          </w:tcPr>
          <w:p w14:paraId="4BD6C778" w14:textId="5FDA97F9" w:rsidR="00275287" w:rsidRPr="00C34160" w:rsidRDefault="00275287" w:rsidP="009739D5">
            <w:pPr>
              <w:keepNext/>
            </w:pPr>
            <w:r>
              <w:t>2</w:t>
            </w:r>
          </w:p>
        </w:tc>
        <w:tc>
          <w:tcPr>
            <w:tcW w:w="476" w:type="pct"/>
            <w:shd w:val="clear" w:color="auto" w:fill="FFFFFF" w:themeFill="background1"/>
          </w:tcPr>
          <w:p w14:paraId="09AF2D53" w14:textId="77777777" w:rsidR="00275287" w:rsidRPr="00C34160" w:rsidRDefault="00275287" w:rsidP="009739D5">
            <w:pPr>
              <w:keepNext/>
            </w:pPr>
          </w:p>
        </w:tc>
        <w:tc>
          <w:tcPr>
            <w:tcW w:w="476" w:type="pct"/>
            <w:shd w:val="clear" w:color="auto" w:fill="FFFFFF" w:themeFill="background1"/>
          </w:tcPr>
          <w:p w14:paraId="206A7DC1" w14:textId="77777777" w:rsidR="00275287" w:rsidRPr="00C34160" w:rsidRDefault="00275287" w:rsidP="009739D5">
            <w:pPr>
              <w:keepNext/>
            </w:pPr>
          </w:p>
        </w:tc>
        <w:tc>
          <w:tcPr>
            <w:tcW w:w="476" w:type="pct"/>
            <w:shd w:val="clear" w:color="auto" w:fill="8496B0" w:themeFill="text2" w:themeFillTint="99"/>
          </w:tcPr>
          <w:p w14:paraId="30671C39" w14:textId="77777777" w:rsidR="00275287" w:rsidRPr="00C34160" w:rsidRDefault="00275287" w:rsidP="009739D5">
            <w:pPr>
              <w:keepNext/>
            </w:pPr>
          </w:p>
        </w:tc>
        <w:tc>
          <w:tcPr>
            <w:tcW w:w="475" w:type="pct"/>
            <w:shd w:val="clear" w:color="auto" w:fill="8496B0" w:themeFill="text2" w:themeFillTint="99"/>
          </w:tcPr>
          <w:p w14:paraId="7EB278A4" w14:textId="77777777" w:rsidR="00275287" w:rsidRPr="00C34160" w:rsidRDefault="00275287" w:rsidP="009739D5">
            <w:pPr>
              <w:keepNext/>
            </w:pPr>
          </w:p>
        </w:tc>
      </w:tr>
      <w:tr w:rsidR="00321BEB" w:rsidRPr="00C34160" w14:paraId="30BFB7A6" w14:textId="77777777" w:rsidTr="00275287">
        <w:tc>
          <w:tcPr>
            <w:tcW w:w="2622" w:type="pct"/>
          </w:tcPr>
          <w:p w14:paraId="7CBAFF93" w14:textId="662FE5EB" w:rsidR="00321BEB" w:rsidRPr="00275287" w:rsidRDefault="00321BEB" w:rsidP="009A01D5">
            <w:pPr>
              <w:keepNext/>
              <w:pBdr>
                <w:top w:val="nil"/>
                <w:left w:val="nil"/>
                <w:bottom w:val="nil"/>
                <w:right w:val="nil"/>
                <w:between w:val="nil"/>
              </w:pBdr>
              <w:spacing w:line="276" w:lineRule="auto"/>
              <w:ind w:left="720"/>
              <w:rPr>
                <w:b/>
                <w:color w:val="000000"/>
              </w:rPr>
            </w:pPr>
            <w:r w:rsidRPr="00275287">
              <w:rPr>
                <w:b/>
                <w:color w:val="000000"/>
              </w:rPr>
              <w:t>Total</w:t>
            </w:r>
          </w:p>
        </w:tc>
        <w:tc>
          <w:tcPr>
            <w:tcW w:w="475" w:type="pct"/>
          </w:tcPr>
          <w:p w14:paraId="2CEB9FA8" w14:textId="38C48844" w:rsidR="00321BEB" w:rsidRPr="00275287" w:rsidRDefault="00275287" w:rsidP="009739D5">
            <w:pPr>
              <w:keepNext/>
              <w:rPr>
                <w:b/>
              </w:rPr>
            </w:pPr>
            <w:r w:rsidRPr="00275287">
              <w:rPr>
                <w:b/>
              </w:rPr>
              <w:t>15</w:t>
            </w:r>
          </w:p>
        </w:tc>
        <w:tc>
          <w:tcPr>
            <w:tcW w:w="476" w:type="pct"/>
          </w:tcPr>
          <w:p w14:paraId="79CD41AD" w14:textId="77777777" w:rsidR="00321BEB" w:rsidRPr="00C34160" w:rsidRDefault="00321BEB" w:rsidP="009739D5">
            <w:pPr>
              <w:keepNext/>
            </w:pPr>
          </w:p>
        </w:tc>
        <w:tc>
          <w:tcPr>
            <w:tcW w:w="476" w:type="pct"/>
          </w:tcPr>
          <w:p w14:paraId="6658C4EC" w14:textId="4D66BF7F" w:rsidR="00321BEB" w:rsidRPr="00C34160" w:rsidRDefault="00321BEB" w:rsidP="009739D5">
            <w:pPr>
              <w:keepNext/>
            </w:pPr>
          </w:p>
        </w:tc>
        <w:tc>
          <w:tcPr>
            <w:tcW w:w="476" w:type="pct"/>
          </w:tcPr>
          <w:p w14:paraId="76878A37" w14:textId="77777777" w:rsidR="00321BEB" w:rsidRPr="00C34160" w:rsidRDefault="00321BEB" w:rsidP="009739D5">
            <w:pPr>
              <w:keepNext/>
            </w:pPr>
          </w:p>
        </w:tc>
        <w:tc>
          <w:tcPr>
            <w:tcW w:w="475" w:type="pct"/>
            <w:shd w:val="clear" w:color="auto" w:fill="FFFFFF" w:themeFill="background1"/>
          </w:tcPr>
          <w:p w14:paraId="48CE632E" w14:textId="77777777" w:rsidR="00321BEB" w:rsidRPr="00C34160" w:rsidRDefault="00321BEB" w:rsidP="009739D5">
            <w:pPr>
              <w:keepNext/>
            </w:pPr>
          </w:p>
        </w:tc>
      </w:tr>
    </w:tbl>
    <w:p w14:paraId="1E7E2123" w14:textId="77777777" w:rsidR="00275287" w:rsidRDefault="00275287">
      <w:pPr>
        <w:rPr>
          <w:rFonts w:cstheme="minorHAnsi"/>
        </w:rPr>
      </w:pPr>
    </w:p>
    <w:p w14:paraId="1975DE46" w14:textId="59EF1404" w:rsidR="006D25A4" w:rsidRDefault="001654D4" w:rsidP="00275287">
      <w:pPr>
        <w:jc w:val="both"/>
      </w:pPr>
      <w:r w:rsidRPr="004A0254">
        <w:rPr>
          <w:rFonts w:cstheme="minorHAnsi"/>
        </w:rPr>
        <w:t xml:space="preserve">The </w:t>
      </w:r>
      <w:r w:rsidR="0005491F" w:rsidRPr="004A0254">
        <w:rPr>
          <w:rFonts w:cstheme="minorHAnsi"/>
        </w:rPr>
        <w:t>timetable</w:t>
      </w:r>
      <w:r w:rsidRPr="004A0254">
        <w:rPr>
          <w:rFonts w:cstheme="minorHAnsi"/>
        </w:rPr>
        <w:t xml:space="preserve"> is subject to change based on confirmation from both parties </w:t>
      </w:r>
      <w:r w:rsidR="00275287">
        <w:rPr>
          <w:rFonts w:cstheme="minorHAnsi"/>
        </w:rPr>
        <w:t>so</w:t>
      </w:r>
      <w:r w:rsidRPr="004A0254">
        <w:rPr>
          <w:rFonts w:cstheme="minorHAnsi"/>
        </w:rPr>
        <w:t xml:space="preserve"> long as the total payment is not changed in the contract.</w:t>
      </w:r>
    </w:p>
    <w:p w14:paraId="6B51E282" w14:textId="1D31EBA6" w:rsidR="008957B0" w:rsidRDefault="008957B0" w:rsidP="008957B0">
      <w:pPr>
        <w:pStyle w:val="paragraph"/>
        <w:numPr>
          <w:ilvl w:val="0"/>
          <w:numId w:val="27"/>
        </w:numPr>
        <w:spacing w:before="0" w:beforeAutospacing="0" w:after="0" w:afterAutospacing="0"/>
        <w:textAlignment w:val="baseline"/>
        <w:rPr>
          <w:rFonts w:ascii="Calibri" w:hAnsi="Calibri" w:cs="Calibri"/>
          <w:b/>
          <w:bCs/>
          <w:color w:val="C00000"/>
          <w:sz w:val="22"/>
          <w:szCs w:val="22"/>
        </w:rPr>
      </w:pPr>
      <w:r>
        <w:rPr>
          <w:rStyle w:val="normaltextrun"/>
          <w:rFonts w:ascii="Calibri" w:hAnsi="Calibri" w:cs="Calibri"/>
          <w:b/>
          <w:bCs/>
          <w:color w:val="C00000"/>
          <w:sz w:val="22"/>
          <w:szCs w:val="22"/>
          <w:lang w:val="en-GB"/>
        </w:rPr>
        <w:t>Payment schedule</w:t>
      </w:r>
      <w:r>
        <w:rPr>
          <w:rStyle w:val="eop"/>
          <w:rFonts w:ascii="Calibri" w:hAnsi="Calibri" w:cs="Calibri"/>
          <w:b/>
          <w:bCs/>
          <w:color w:val="C00000"/>
          <w:sz w:val="22"/>
          <w:szCs w:val="22"/>
        </w:rPr>
        <w:t> </w:t>
      </w:r>
    </w:p>
    <w:p w14:paraId="7D1B1988" w14:textId="77777777" w:rsidR="009F2333" w:rsidRDefault="009F2333" w:rsidP="008957B0">
      <w:pPr>
        <w:pStyle w:val="paragraph"/>
        <w:spacing w:before="0" w:beforeAutospacing="0" w:after="0" w:afterAutospacing="0"/>
        <w:textAlignment w:val="baseline"/>
        <w:rPr>
          <w:rStyle w:val="normaltextrun"/>
          <w:rFonts w:ascii="Calibri" w:hAnsi="Calibri" w:cs="Calibri"/>
          <w:sz w:val="22"/>
          <w:szCs w:val="22"/>
          <w:lang w:val="en-GB"/>
        </w:rPr>
      </w:pPr>
    </w:p>
    <w:p w14:paraId="3F6B74E9" w14:textId="43CF2715" w:rsidR="008957B0" w:rsidRDefault="008957B0" w:rsidP="008957B0">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GB"/>
        </w:rPr>
        <w:t>It is planned that the payment will be made in two instalments:</w:t>
      </w:r>
      <w:r>
        <w:rPr>
          <w:rStyle w:val="eop"/>
          <w:rFonts w:ascii="Calibri" w:hAnsi="Calibri" w:cs="Calibri"/>
          <w:sz w:val="22"/>
          <w:szCs w:val="22"/>
        </w:rPr>
        <w:t> </w:t>
      </w:r>
    </w:p>
    <w:p w14:paraId="61DC24F2" w14:textId="4AF5B38B" w:rsidR="00A927ED" w:rsidRPr="00A927ED" w:rsidRDefault="00A927ED" w:rsidP="00543574">
      <w:pPr>
        <w:pStyle w:val="paragraph"/>
        <w:numPr>
          <w:ilvl w:val="0"/>
          <w:numId w:val="28"/>
        </w:numPr>
        <w:spacing w:before="0" w:beforeAutospacing="0" w:after="0" w:afterAutospacing="0"/>
        <w:textAlignment w:val="baseline"/>
        <w:rPr>
          <w:rStyle w:val="normaltextrun"/>
          <w:rFonts w:ascii="Calibri" w:hAnsi="Calibri" w:cs="Calibri"/>
          <w:sz w:val="22"/>
          <w:szCs w:val="22"/>
        </w:rPr>
      </w:pPr>
      <w:r w:rsidRPr="00A927ED">
        <w:rPr>
          <w:rStyle w:val="normaltextrun"/>
          <w:rFonts w:ascii="Calibri" w:hAnsi="Calibri" w:cs="Calibri"/>
          <w:sz w:val="22"/>
          <w:szCs w:val="22"/>
          <w:lang w:val="en-GB"/>
        </w:rPr>
        <w:t>50% at the contract signature</w:t>
      </w:r>
    </w:p>
    <w:p w14:paraId="12983E5D" w14:textId="77143C62" w:rsidR="00A927ED" w:rsidRPr="00A927ED" w:rsidRDefault="00A927ED" w:rsidP="00A927ED">
      <w:pPr>
        <w:pStyle w:val="paragraph"/>
        <w:numPr>
          <w:ilvl w:val="0"/>
          <w:numId w:val="28"/>
        </w:numPr>
        <w:spacing w:before="0" w:beforeAutospacing="0" w:after="0" w:afterAutospacing="0"/>
        <w:textAlignment w:val="baseline"/>
        <w:rPr>
          <w:rStyle w:val="normaltextrun"/>
          <w:rFonts w:ascii="Calibri" w:hAnsi="Calibri" w:cs="Calibri"/>
          <w:sz w:val="22"/>
          <w:szCs w:val="22"/>
          <w:lang w:val="en-GB"/>
        </w:rPr>
      </w:pPr>
      <w:r w:rsidRPr="00A927ED">
        <w:rPr>
          <w:rStyle w:val="normaltextrun"/>
          <w:rFonts w:ascii="Calibri" w:hAnsi="Calibri" w:cs="Calibri"/>
          <w:sz w:val="22"/>
          <w:szCs w:val="22"/>
          <w:lang w:val="en-GB"/>
        </w:rPr>
        <w:t xml:space="preserve">50% upon validation of all deliverables </w:t>
      </w:r>
    </w:p>
    <w:p w14:paraId="63E21F18" w14:textId="77777777" w:rsidR="00A927ED" w:rsidRDefault="00A927ED" w:rsidP="004102CE">
      <w:pPr>
        <w:pStyle w:val="paragraph"/>
        <w:spacing w:before="0" w:beforeAutospacing="0" w:after="0" w:afterAutospacing="0"/>
        <w:ind w:left="720"/>
        <w:textAlignment w:val="baseline"/>
        <w:rPr>
          <w:rFonts w:ascii="Calibri" w:hAnsi="Calibri" w:cs="Calibri"/>
          <w:sz w:val="22"/>
          <w:szCs w:val="22"/>
        </w:rPr>
      </w:pPr>
    </w:p>
    <w:p w14:paraId="489588A3" w14:textId="697BBCCA" w:rsidR="008957B0" w:rsidRDefault="008957B0" w:rsidP="00543574">
      <w:pPr>
        <w:pStyle w:val="paragraph"/>
        <w:numPr>
          <w:ilvl w:val="0"/>
          <w:numId w:val="27"/>
        </w:numPr>
        <w:spacing w:before="0" w:beforeAutospacing="0" w:after="0" w:afterAutospacing="0"/>
        <w:textAlignment w:val="baseline"/>
        <w:rPr>
          <w:rStyle w:val="eop"/>
          <w:rFonts w:ascii="Calibri" w:hAnsi="Calibri" w:cs="Calibri"/>
          <w:b/>
          <w:bCs/>
          <w:color w:val="C00000"/>
          <w:sz w:val="22"/>
          <w:szCs w:val="22"/>
        </w:rPr>
      </w:pPr>
      <w:r>
        <w:rPr>
          <w:rStyle w:val="normaltextrun"/>
          <w:rFonts w:ascii="Calibri" w:hAnsi="Calibri" w:cs="Calibri"/>
          <w:b/>
          <w:bCs/>
          <w:color w:val="C00000"/>
          <w:sz w:val="22"/>
          <w:szCs w:val="22"/>
          <w:lang w:val="en-GB"/>
        </w:rPr>
        <w:t>Profile of the Consultants</w:t>
      </w:r>
      <w:r>
        <w:rPr>
          <w:rStyle w:val="eop"/>
          <w:rFonts w:ascii="Calibri" w:hAnsi="Calibri" w:cs="Calibri"/>
          <w:b/>
          <w:bCs/>
          <w:color w:val="C00000"/>
          <w:sz w:val="22"/>
          <w:szCs w:val="22"/>
        </w:rPr>
        <w:t> </w:t>
      </w:r>
    </w:p>
    <w:p w14:paraId="4B06794F" w14:textId="77777777" w:rsidR="009F2333" w:rsidRDefault="009F2333" w:rsidP="009F2333">
      <w:pPr>
        <w:pStyle w:val="paragraph"/>
        <w:spacing w:before="0" w:beforeAutospacing="0" w:after="0" w:afterAutospacing="0"/>
        <w:ind w:left="360"/>
        <w:textAlignment w:val="baseline"/>
        <w:rPr>
          <w:rFonts w:ascii="Calibri" w:hAnsi="Calibri" w:cs="Calibri"/>
          <w:b/>
          <w:bCs/>
          <w:color w:val="C00000"/>
          <w:sz w:val="22"/>
          <w:szCs w:val="22"/>
        </w:rPr>
      </w:pPr>
    </w:p>
    <w:p w14:paraId="2BA7C190" w14:textId="5CECF400" w:rsidR="008957B0" w:rsidRDefault="008957B0" w:rsidP="008957B0">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lang w:val="en-GB"/>
        </w:rPr>
        <w:t xml:space="preserve">CaLP is looking for an individual </w:t>
      </w:r>
      <w:r w:rsidR="00543574">
        <w:rPr>
          <w:rStyle w:val="normaltextrun"/>
          <w:rFonts w:ascii="Calibri" w:hAnsi="Calibri" w:cs="Calibri"/>
          <w:color w:val="000000"/>
          <w:sz w:val="22"/>
          <w:szCs w:val="22"/>
          <w:lang w:val="en-GB"/>
        </w:rPr>
        <w:t>consultant who has</w:t>
      </w:r>
      <w:r>
        <w:rPr>
          <w:rStyle w:val="normaltextrun"/>
          <w:rFonts w:ascii="Calibri" w:hAnsi="Calibri" w:cs="Calibri"/>
          <w:color w:val="000000"/>
          <w:sz w:val="22"/>
          <w:szCs w:val="22"/>
          <w:lang w:val="en-GB"/>
        </w:rPr>
        <w:t>: </w:t>
      </w:r>
      <w:r>
        <w:rPr>
          <w:rStyle w:val="eop"/>
          <w:rFonts w:ascii="Calibri" w:hAnsi="Calibri" w:cs="Calibri"/>
          <w:color w:val="000000"/>
          <w:sz w:val="22"/>
          <w:szCs w:val="22"/>
        </w:rPr>
        <w:t> </w:t>
      </w:r>
    </w:p>
    <w:p w14:paraId="0CDE5925" w14:textId="77777777" w:rsidR="00543574" w:rsidRDefault="00543574" w:rsidP="00543574">
      <w:pPr>
        <w:pStyle w:val="paragraph"/>
        <w:numPr>
          <w:ilvl w:val="0"/>
          <w:numId w:val="29"/>
        </w:numPr>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Substantial experience of undertaking data collection and analysis</w:t>
      </w:r>
    </w:p>
    <w:p w14:paraId="5BA115EB" w14:textId="77777777" w:rsidR="00543574" w:rsidRDefault="008957B0" w:rsidP="00543574">
      <w:pPr>
        <w:pStyle w:val="paragraph"/>
        <w:numPr>
          <w:ilvl w:val="0"/>
          <w:numId w:val="29"/>
        </w:numPr>
        <w:spacing w:before="0" w:beforeAutospacing="0" w:after="0" w:afterAutospacing="0"/>
        <w:jc w:val="both"/>
        <w:textAlignment w:val="baseline"/>
        <w:rPr>
          <w:rFonts w:ascii="Calibri" w:hAnsi="Calibri" w:cs="Calibri"/>
          <w:sz w:val="22"/>
          <w:szCs w:val="22"/>
        </w:rPr>
      </w:pPr>
      <w:r w:rsidRPr="00543574">
        <w:rPr>
          <w:rStyle w:val="normaltextrun"/>
          <w:rFonts w:ascii="Calibri" w:hAnsi="Calibri" w:cs="Calibri"/>
          <w:sz w:val="22"/>
          <w:szCs w:val="22"/>
        </w:rPr>
        <w:t>Knowledge and experience of the humanitarian system</w:t>
      </w:r>
      <w:r w:rsidRPr="00543574">
        <w:rPr>
          <w:rStyle w:val="eop"/>
          <w:rFonts w:ascii="Calibri" w:hAnsi="Calibri" w:cs="Calibri"/>
          <w:sz w:val="22"/>
          <w:szCs w:val="22"/>
        </w:rPr>
        <w:t> </w:t>
      </w:r>
    </w:p>
    <w:p w14:paraId="460E1E75" w14:textId="17E495A4" w:rsidR="00543574" w:rsidRDefault="008957B0" w:rsidP="00543574">
      <w:pPr>
        <w:pStyle w:val="paragraph"/>
        <w:numPr>
          <w:ilvl w:val="0"/>
          <w:numId w:val="29"/>
        </w:numPr>
        <w:spacing w:before="0" w:beforeAutospacing="0" w:after="0" w:afterAutospacing="0"/>
        <w:jc w:val="both"/>
        <w:textAlignment w:val="baseline"/>
        <w:rPr>
          <w:rStyle w:val="normaltextrun"/>
          <w:rFonts w:ascii="Calibri" w:hAnsi="Calibri" w:cs="Calibri"/>
          <w:sz w:val="22"/>
          <w:szCs w:val="22"/>
        </w:rPr>
      </w:pPr>
      <w:r w:rsidRPr="00543574">
        <w:rPr>
          <w:rStyle w:val="normaltextrun"/>
          <w:rFonts w:ascii="Calibri" w:hAnsi="Calibri" w:cs="Calibri"/>
          <w:sz w:val="22"/>
          <w:szCs w:val="22"/>
          <w:lang w:val="en-GB"/>
        </w:rPr>
        <w:t>Demonstrated understanding of recent developments in </w:t>
      </w:r>
      <w:r w:rsidR="009F2333">
        <w:rPr>
          <w:rStyle w:val="normaltextrun"/>
          <w:rFonts w:ascii="Calibri" w:hAnsi="Calibri" w:cs="Calibri"/>
          <w:sz w:val="22"/>
          <w:szCs w:val="22"/>
          <w:lang w:val="en-GB"/>
        </w:rPr>
        <w:t>cash and voucher assistance (CVA)</w:t>
      </w:r>
    </w:p>
    <w:p w14:paraId="2A9F6851" w14:textId="16110831" w:rsidR="00543574" w:rsidRDefault="00543574" w:rsidP="00543574">
      <w:pPr>
        <w:pStyle w:val="paragraph"/>
        <w:numPr>
          <w:ilvl w:val="0"/>
          <w:numId w:val="29"/>
        </w:numPr>
        <w:spacing w:before="0" w:beforeAutospacing="0" w:after="0" w:afterAutospacing="0"/>
        <w:jc w:val="both"/>
        <w:textAlignment w:val="baseline"/>
        <w:rPr>
          <w:rFonts w:ascii="Calibri" w:hAnsi="Calibri" w:cs="Calibri"/>
          <w:sz w:val="22"/>
          <w:szCs w:val="22"/>
        </w:rPr>
      </w:pPr>
      <w:r w:rsidRPr="00543574">
        <w:rPr>
          <w:rStyle w:val="normaltextrun"/>
          <w:rFonts w:ascii="Calibri" w:hAnsi="Calibri" w:cs="Calibri"/>
          <w:sz w:val="22"/>
          <w:szCs w:val="22"/>
          <w:lang w:val="en-GB"/>
        </w:rPr>
        <w:t xml:space="preserve">Demonstrated understanding of outcome monitoring in humanitarian programming. </w:t>
      </w:r>
      <w:r>
        <w:rPr>
          <w:rStyle w:val="normaltextrun"/>
          <w:rFonts w:ascii="Calibri" w:hAnsi="Calibri" w:cs="Calibri"/>
          <w:sz w:val="22"/>
          <w:szCs w:val="22"/>
          <w:lang w:val="en-GB"/>
        </w:rPr>
        <w:t>Experience of developing outcome indicators, and f</w:t>
      </w:r>
      <w:r w:rsidRPr="00543574">
        <w:rPr>
          <w:rStyle w:val="normaltextrun"/>
          <w:rFonts w:ascii="Calibri" w:hAnsi="Calibri" w:cs="Calibri"/>
          <w:sz w:val="22"/>
          <w:szCs w:val="22"/>
          <w:lang w:val="en-GB"/>
        </w:rPr>
        <w:t xml:space="preserve">amiliarity </w:t>
      </w:r>
      <w:r>
        <w:rPr>
          <w:rStyle w:val="eop"/>
          <w:rFonts w:ascii="Calibri" w:hAnsi="Calibri" w:cs="Calibri"/>
          <w:sz w:val="22"/>
          <w:szCs w:val="22"/>
        </w:rPr>
        <w:t>with the Grand Bargain MPC Outcome Indicators are of added value.</w:t>
      </w:r>
    </w:p>
    <w:p w14:paraId="2A49E323" w14:textId="6CA04E69" w:rsidR="00543574" w:rsidRDefault="008957B0" w:rsidP="00543574">
      <w:pPr>
        <w:pStyle w:val="paragraph"/>
        <w:numPr>
          <w:ilvl w:val="0"/>
          <w:numId w:val="29"/>
        </w:numPr>
        <w:spacing w:before="0" w:beforeAutospacing="0" w:after="0" w:afterAutospacing="0"/>
        <w:jc w:val="both"/>
        <w:textAlignment w:val="baseline"/>
        <w:rPr>
          <w:rFonts w:ascii="Calibri" w:hAnsi="Calibri" w:cs="Calibri"/>
          <w:sz w:val="22"/>
          <w:szCs w:val="22"/>
        </w:rPr>
      </w:pPr>
      <w:r w:rsidRPr="00543574">
        <w:rPr>
          <w:rStyle w:val="normaltextrun"/>
          <w:rFonts w:ascii="Calibri" w:hAnsi="Calibri" w:cs="Calibri"/>
          <w:sz w:val="22"/>
          <w:szCs w:val="22"/>
          <w:lang w:val="en-GB"/>
        </w:rPr>
        <w:t>Proven track record of delivering high</w:t>
      </w:r>
      <w:r w:rsidR="00543574">
        <w:rPr>
          <w:rStyle w:val="normaltextrun"/>
          <w:rFonts w:ascii="Calibri" w:hAnsi="Calibri" w:cs="Calibri"/>
          <w:sz w:val="22"/>
          <w:szCs w:val="22"/>
          <w:lang w:val="en-GB"/>
        </w:rPr>
        <w:t xml:space="preserve"> quality</w:t>
      </w:r>
      <w:r w:rsidRPr="00543574">
        <w:rPr>
          <w:rStyle w:val="normaltextrun"/>
          <w:rFonts w:ascii="Calibri" w:hAnsi="Calibri" w:cs="Calibri"/>
          <w:sz w:val="22"/>
          <w:szCs w:val="22"/>
          <w:lang w:val="en-GB"/>
        </w:rPr>
        <w:t> and timely written work</w:t>
      </w:r>
      <w:r w:rsidR="00543574">
        <w:rPr>
          <w:rStyle w:val="normaltextrun"/>
          <w:rFonts w:ascii="Calibri" w:hAnsi="Calibri" w:cs="Calibri"/>
          <w:sz w:val="22"/>
          <w:szCs w:val="22"/>
          <w:lang w:val="en-GB"/>
        </w:rPr>
        <w:t>.</w:t>
      </w:r>
      <w:r w:rsidRPr="00543574">
        <w:rPr>
          <w:rStyle w:val="normaltextrun"/>
          <w:rFonts w:ascii="Calibri" w:hAnsi="Calibri" w:cs="Calibri"/>
          <w:sz w:val="22"/>
          <w:szCs w:val="22"/>
          <w:lang w:val="en-GB"/>
        </w:rPr>
        <w:t> </w:t>
      </w:r>
      <w:r w:rsidRPr="00543574">
        <w:rPr>
          <w:rStyle w:val="eop"/>
          <w:rFonts w:ascii="Calibri" w:hAnsi="Calibri" w:cs="Calibri"/>
          <w:sz w:val="22"/>
          <w:szCs w:val="22"/>
        </w:rPr>
        <w:t> </w:t>
      </w:r>
    </w:p>
    <w:p w14:paraId="237DCDBD" w14:textId="374D6881" w:rsidR="00543574" w:rsidRDefault="008957B0" w:rsidP="00543574">
      <w:pPr>
        <w:pStyle w:val="paragraph"/>
        <w:numPr>
          <w:ilvl w:val="0"/>
          <w:numId w:val="29"/>
        </w:numPr>
        <w:spacing w:before="0" w:beforeAutospacing="0" w:after="0" w:afterAutospacing="0"/>
        <w:jc w:val="both"/>
        <w:textAlignment w:val="baseline"/>
        <w:rPr>
          <w:rStyle w:val="eop"/>
          <w:rFonts w:ascii="Calibri" w:hAnsi="Calibri" w:cs="Calibri"/>
          <w:sz w:val="22"/>
          <w:szCs w:val="22"/>
        </w:rPr>
      </w:pPr>
      <w:r w:rsidRPr="00543574">
        <w:rPr>
          <w:rStyle w:val="normaltextrun"/>
          <w:rFonts w:ascii="Calibri" w:hAnsi="Calibri" w:cs="Calibri"/>
          <w:sz w:val="22"/>
          <w:szCs w:val="22"/>
          <w:lang w:val="en-GB"/>
        </w:rPr>
        <w:lastRenderedPageBreak/>
        <w:t>Experience of working remotely with a diverse range of stakeholders, ensuring effective consultation and engagement is achieved</w:t>
      </w:r>
      <w:r w:rsidR="00543574">
        <w:rPr>
          <w:rStyle w:val="eop"/>
          <w:rFonts w:ascii="Calibri" w:hAnsi="Calibri" w:cs="Calibri"/>
          <w:sz w:val="22"/>
          <w:szCs w:val="22"/>
        </w:rPr>
        <w:t>.</w:t>
      </w:r>
    </w:p>
    <w:p w14:paraId="2FAEF1FC" w14:textId="32BED2C5" w:rsidR="009F2333" w:rsidRDefault="009F2333" w:rsidP="00543574">
      <w:pPr>
        <w:pStyle w:val="paragraph"/>
        <w:numPr>
          <w:ilvl w:val="0"/>
          <w:numId w:val="29"/>
        </w:numPr>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Ability to provide clear oral presentations and facilitate discussions on the subject matter.</w:t>
      </w:r>
    </w:p>
    <w:p w14:paraId="7FA9D849" w14:textId="77777777" w:rsidR="00543574" w:rsidRDefault="008957B0" w:rsidP="00543574">
      <w:pPr>
        <w:pStyle w:val="paragraph"/>
        <w:numPr>
          <w:ilvl w:val="0"/>
          <w:numId w:val="29"/>
        </w:numPr>
        <w:spacing w:before="0" w:beforeAutospacing="0" w:after="0" w:afterAutospacing="0"/>
        <w:jc w:val="both"/>
        <w:textAlignment w:val="baseline"/>
        <w:rPr>
          <w:rFonts w:ascii="Calibri" w:hAnsi="Calibri" w:cs="Calibri"/>
          <w:sz w:val="22"/>
          <w:szCs w:val="22"/>
        </w:rPr>
      </w:pPr>
      <w:r w:rsidRPr="00543574">
        <w:rPr>
          <w:rStyle w:val="normaltextrun"/>
          <w:rFonts w:ascii="Calibri" w:hAnsi="Calibri" w:cs="Calibri"/>
          <w:sz w:val="22"/>
          <w:szCs w:val="22"/>
          <w:lang w:val="en-GB"/>
        </w:rPr>
        <w:t>Fluency (written and oral) in English. </w:t>
      </w:r>
      <w:r w:rsidRPr="00543574">
        <w:rPr>
          <w:rStyle w:val="eop"/>
          <w:rFonts w:ascii="Calibri" w:hAnsi="Calibri" w:cs="Calibri"/>
          <w:sz w:val="22"/>
          <w:szCs w:val="22"/>
        </w:rPr>
        <w:t> </w:t>
      </w:r>
    </w:p>
    <w:p w14:paraId="253EBFC3" w14:textId="77777777" w:rsidR="00543574" w:rsidRDefault="008957B0" w:rsidP="00543574">
      <w:pPr>
        <w:pStyle w:val="paragraph"/>
        <w:numPr>
          <w:ilvl w:val="0"/>
          <w:numId w:val="29"/>
        </w:numPr>
        <w:spacing w:before="0" w:beforeAutospacing="0" w:after="0" w:afterAutospacing="0"/>
        <w:jc w:val="both"/>
        <w:textAlignment w:val="baseline"/>
        <w:rPr>
          <w:rStyle w:val="eop"/>
          <w:rFonts w:ascii="Calibri" w:hAnsi="Calibri" w:cs="Calibri"/>
          <w:sz w:val="22"/>
          <w:szCs w:val="22"/>
        </w:rPr>
      </w:pPr>
      <w:r w:rsidRPr="00543574">
        <w:rPr>
          <w:rStyle w:val="normaltextrun"/>
          <w:rFonts w:ascii="Calibri" w:hAnsi="Calibri" w:cs="Calibri"/>
          <w:sz w:val="22"/>
          <w:szCs w:val="22"/>
          <w:lang w:val="en-GB"/>
        </w:rPr>
        <w:t xml:space="preserve">Availability to </w:t>
      </w:r>
      <w:r w:rsidR="00543574" w:rsidRPr="00543574">
        <w:rPr>
          <w:rStyle w:val="normaltextrun"/>
          <w:rFonts w:ascii="Calibri" w:hAnsi="Calibri" w:cs="Calibri"/>
          <w:sz w:val="22"/>
          <w:szCs w:val="22"/>
          <w:lang w:val="en-GB"/>
        </w:rPr>
        <w:t>start work in February, as per the timeline above</w:t>
      </w:r>
      <w:r w:rsidRPr="00543574">
        <w:rPr>
          <w:rStyle w:val="eop"/>
          <w:rFonts w:ascii="Calibri" w:hAnsi="Calibri" w:cs="Calibri"/>
          <w:sz w:val="22"/>
          <w:szCs w:val="22"/>
        </w:rPr>
        <w:t> </w:t>
      </w:r>
    </w:p>
    <w:p w14:paraId="4963C5AC" w14:textId="386C13C2" w:rsidR="00543574" w:rsidRPr="00543574" w:rsidRDefault="00543574" w:rsidP="00543574">
      <w:pPr>
        <w:pStyle w:val="paragraph"/>
        <w:numPr>
          <w:ilvl w:val="0"/>
          <w:numId w:val="29"/>
        </w:numPr>
        <w:spacing w:before="0" w:beforeAutospacing="0" w:after="0" w:afterAutospacing="0"/>
        <w:jc w:val="both"/>
        <w:textAlignment w:val="baseline"/>
        <w:rPr>
          <w:rFonts w:ascii="Calibri" w:hAnsi="Calibri" w:cs="Calibri"/>
          <w:sz w:val="22"/>
          <w:szCs w:val="22"/>
        </w:rPr>
      </w:pPr>
      <w:r w:rsidRPr="00543574">
        <w:rPr>
          <w:rStyle w:val="eop"/>
          <w:rFonts w:ascii="Calibri" w:hAnsi="Calibri" w:cs="Calibri"/>
          <w:sz w:val="22"/>
          <w:szCs w:val="22"/>
        </w:rPr>
        <w:t>Other language skills (French, Spanish) are an asset</w:t>
      </w:r>
    </w:p>
    <w:p w14:paraId="5F42C467" w14:textId="77777777" w:rsidR="008957B0" w:rsidRDefault="008957B0" w:rsidP="008957B0">
      <w:pPr>
        <w:pStyle w:val="paragraph"/>
        <w:spacing w:before="0" w:beforeAutospacing="0" w:after="0" w:afterAutospacing="0"/>
        <w:textAlignment w:val="baseline"/>
        <w:rPr>
          <w:rFonts w:ascii="Calibri" w:hAnsi="Calibri" w:cs="Calibri"/>
          <w:sz w:val="22"/>
          <w:szCs w:val="22"/>
        </w:rPr>
      </w:pPr>
      <w:r>
        <w:rPr>
          <w:rStyle w:val="eop"/>
          <w:rFonts w:ascii="Calibri" w:hAnsi="Calibri" w:cs="Calibri"/>
          <w:color w:val="C00000"/>
          <w:sz w:val="22"/>
          <w:szCs w:val="22"/>
        </w:rPr>
        <w:t> </w:t>
      </w:r>
    </w:p>
    <w:p w14:paraId="1F75905E" w14:textId="5268A311" w:rsidR="008957B0" w:rsidRPr="009F2333" w:rsidRDefault="008957B0" w:rsidP="009F2333">
      <w:pPr>
        <w:pStyle w:val="paragraph"/>
        <w:numPr>
          <w:ilvl w:val="0"/>
          <w:numId w:val="27"/>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color w:val="C00000"/>
          <w:sz w:val="22"/>
          <w:szCs w:val="22"/>
        </w:rPr>
        <w:t>Application Procedure</w:t>
      </w:r>
      <w:r>
        <w:rPr>
          <w:rStyle w:val="normaltextrun"/>
          <w:rFonts w:ascii="Calibri" w:hAnsi="Calibri" w:cs="Calibri"/>
          <w:color w:val="C00000"/>
          <w:sz w:val="22"/>
          <w:szCs w:val="22"/>
          <w:lang w:val="en-GB"/>
        </w:rPr>
        <w:t> </w:t>
      </w:r>
      <w:r>
        <w:rPr>
          <w:rStyle w:val="eop"/>
          <w:rFonts w:ascii="Calibri" w:hAnsi="Calibri" w:cs="Calibri"/>
          <w:color w:val="C00000"/>
          <w:sz w:val="22"/>
          <w:szCs w:val="22"/>
        </w:rPr>
        <w:t> </w:t>
      </w:r>
    </w:p>
    <w:p w14:paraId="13449513" w14:textId="77777777" w:rsidR="009F2333" w:rsidRDefault="009F2333" w:rsidP="009F2333">
      <w:pPr>
        <w:pStyle w:val="paragraph"/>
        <w:spacing w:before="0" w:beforeAutospacing="0" w:after="0" w:afterAutospacing="0"/>
        <w:ind w:left="360"/>
        <w:textAlignment w:val="baseline"/>
        <w:rPr>
          <w:rFonts w:ascii="Calibri" w:hAnsi="Calibri" w:cs="Calibri"/>
          <w:sz w:val="22"/>
          <w:szCs w:val="22"/>
        </w:rPr>
      </w:pPr>
    </w:p>
    <w:p w14:paraId="5CEF19D0" w14:textId="21365EB8" w:rsidR="008957B0" w:rsidRDefault="008957B0" w:rsidP="008957B0">
      <w:pPr>
        <w:pStyle w:val="paragraph"/>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lang w:val="en-GB"/>
        </w:rPr>
        <w:t>Applications are invited from appropriately qualified consultants</w:t>
      </w:r>
      <w:r w:rsidR="009F2333">
        <w:rPr>
          <w:rStyle w:val="normaltextrun"/>
          <w:rFonts w:ascii="Calibri" w:hAnsi="Calibri" w:cs="Calibri"/>
          <w:sz w:val="22"/>
          <w:szCs w:val="22"/>
          <w:lang w:val="en-GB"/>
        </w:rPr>
        <w:t>.</w:t>
      </w:r>
      <w:r w:rsidR="009F2333">
        <w:rPr>
          <w:rFonts w:ascii="Calibri" w:hAnsi="Calibri" w:cs="Calibri"/>
          <w:sz w:val="22"/>
          <w:szCs w:val="22"/>
        </w:rPr>
        <w:t xml:space="preserve"> </w:t>
      </w:r>
      <w:r>
        <w:rPr>
          <w:rStyle w:val="normaltextrun"/>
          <w:rFonts w:ascii="Calibri" w:hAnsi="Calibri" w:cs="Calibri"/>
          <w:sz w:val="22"/>
          <w:szCs w:val="22"/>
          <w:lang w:val="en-GB"/>
        </w:rPr>
        <w:t>Applicants should submit the following: </w:t>
      </w:r>
      <w:r>
        <w:rPr>
          <w:rStyle w:val="eop"/>
          <w:rFonts w:ascii="Calibri" w:hAnsi="Calibri" w:cs="Calibri"/>
          <w:sz w:val="22"/>
          <w:szCs w:val="22"/>
        </w:rPr>
        <w:t> </w:t>
      </w:r>
    </w:p>
    <w:p w14:paraId="5BBE2198" w14:textId="77777777" w:rsidR="008957B0" w:rsidRDefault="008957B0" w:rsidP="009F2333">
      <w:pPr>
        <w:pStyle w:val="paragraph"/>
        <w:numPr>
          <w:ilvl w:val="0"/>
          <w:numId w:val="22"/>
        </w:numPr>
        <w:tabs>
          <w:tab w:val="clear" w:pos="720"/>
          <w:tab w:val="num" w:pos="0"/>
        </w:tabs>
        <w:spacing w:before="0" w:beforeAutospacing="0" w:after="0" w:afterAutospacing="0"/>
        <w:ind w:left="0" w:firstLine="0"/>
        <w:jc w:val="both"/>
        <w:textAlignment w:val="baseline"/>
        <w:rPr>
          <w:rFonts w:ascii="Calibri" w:hAnsi="Calibri" w:cs="Calibri"/>
          <w:sz w:val="22"/>
          <w:szCs w:val="22"/>
        </w:rPr>
      </w:pPr>
      <w:r>
        <w:rPr>
          <w:rStyle w:val="normaltextrun"/>
          <w:rFonts w:ascii="Calibri" w:hAnsi="Calibri" w:cs="Calibri"/>
          <w:sz w:val="22"/>
          <w:szCs w:val="22"/>
          <w:lang w:val="en-GB"/>
        </w:rPr>
        <w:t>A summary of the skills and experience pertinent to this consultancy (max one side)</w:t>
      </w:r>
      <w:r>
        <w:rPr>
          <w:rStyle w:val="eop"/>
          <w:rFonts w:ascii="Calibri" w:hAnsi="Calibri" w:cs="Calibri"/>
          <w:sz w:val="22"/>
          <w:szCs w:val="22"/>
        </w:rPr>
        <w:t> </w:t>
      </w:r>
    </w:p>
    <w:p w14:paraId="281BA6AD" w14:textId="77777777" w:rsidR="008957B0" w:rsidRDefault="008957B0" w:rsidP="009F2333">
      <w:pPr>
        <w:pStyle w:val="paragraph"/>
        <w:numPr>
          <w:ilvl w:val="0"/>
          <w:numId w:val="23"/>
        </w:numPr>
        <w:tabs>
          <w:tab w:val="clear" w:pos="720"/>
          <w:tab w:val="num" w:pos="0"/>
        </w:tabs>
        <w:spacing w:before="0" w:beforeAutospacing="0" w:after="0" w:afterAutospacing="0"/>
        <w:ind w:left="0" w:firstLine="0"/>
        <w:jc w:val="both"/>
        <w:textAlignment w:val="baseline"/>
        <w:rPr>
          <w:rFonts w:ascii="Calibri" w:hAnsi="Calibri" w:cs="Calibri"/>
          <w:sz w:val="22"/>
          <w:szCs w:val="22"/>
        </w:rPr>
      </w:pPr>
      <w:r>
        <w:rPr>
          <w:rStyle w:val="normaltextrun"/>
          <w:rFonts w:ascii="Calibri" w:hAnsi="Calibri" w:cs="Calibri"/>
          <w:sz w:val="22"/>
          <w:szCs w:val="22"/>
          <w:lang w:val="en-GB"/>
        </w:rPr>
        <w:t>A brief (max two pages) outlining:</w:t>
      </w:r>
      <w:r>
        <w:rPr>
          <w:rStyle w:val="eop"/>
          <w:rFonts w:ascii="Calibri" w:hAnsi="Calibri" w:cs="Calibri"/>
          <w:sz w:val="22"/>
          <w:szCs w:val="22"/>
        </w:rPr>
        <w:t> </w:t>
      </w:r>
    </w:p>
    <w:p w14:paraId="47D60840" w14:textId="77777777" w:rsidR="008957B0" w:rsidRDefault="008957B0" w:rsidP="009F2333">
      <w:pPr>
        <w:pStyle w:val="paragraph"/>
        <w:numPr>
          <w:ilvl w:val="0"/>
          <w:numId w:val="24"/>
        </w:numPr>
        <w:tabs>
          <w:tab w:val="clear" w:pos="720"/>
          <w:tab w:val="num" w:pos="0"/>
        </w:tabs>
        <w:spacing w:before="0" w:beforeAutospacing="0" w:after="0" w:afterAutospacing="0"/>
        <w:ind w:firstLine="0"/>
        <w:jc w:val="both"/>
        <w:textAlignment w:val="baseline"/>
        <w:rPr>
          <w:rFonts w:ascii="Calibri" w:hAnsi="Calibri" w:cs="Calibri"/>
          <w:sz w:val="22"/>
          <w:szCs w:val="22"/>
        </w:rPr>
      </w:pPr>
      <w:r>
        <w:rPr>
          <w:rStyle w:val="normaltextrun"/>
          <w:rFonts w:ascii="Calibri" w:hAnsi="Calibri" w:cs="Calibri"/>
          <w:sz w:val="22"/>
          <w:szCs w:val="22"/>
          <w:lang w:val="en-GB"/>
        </w:rPr>
        <w:t>The consultant’s reflections on the TORs (not just repeating the TORs) focusing on likely process and potential challenges.  </w:t>
      </w:r>
      <w:r>
        <w:rPr>
          <w:rStyle w:val="eop"/>
          <w:rFonts w:ascii="Calibri" w:hAnsi="Calibri" w:cs="Calibri"/>
          <w:sz w:val="22"/>
          <w:szCs w:val="22"/>
        </w:rPr>
        <w:t> </w:t>
      </w:r>
    </w:p>
    <w:p w14:paraId="27D81137" w14:textId="4854C4C6" w:rsidR="008957B0" w:rsidRDefault="008957B0" w:rsidP="009F2333">
      <w:pPr>
        <w:pStyle w:val="paragraph"/>
        <w:numPr>
          <w:ilvl w:val="0"/>
          <w:numId w:val="24"/>
        </w:numPr>
        <w:tabs>
          <w:tab w:val="clear" w:pos="720"/>
          <w:tab w:val="num" w:pos="0"/>
        </w:tabs>
        <w:spacing w:before="0" w:beforeAutospacing="0" w:after="0" w:afterAutospacing="0"/>
        <w:ind w:firstLine="0"/>
        <w:jc w:val="both"/>
        <w:textAlignment w:val="baseline"/>
        <w:rPr>
          <w:rFonts w:ascii="Calibri" w:hAnsi="Calibri" w:cs="Calibri"/>
          <w:sz w:val="22"/>
          <w:szCs w:val="22"/>
        </w:rPr>
      </w:pPr>
      <w:r>
        <w:rPr>
          <w:rStyle w:val="normaltextrun"/>
          <w:rFonts w:ascii="Calibri" w:hAnsi="Calibri" w:cs="Calibri"/>
          <w:sz w:val="22"/>
          <w:szCs w:val="22"/>
          <w:lang w:val="en-GB"/>
        </w:rPr>
        <w:t>Budget including proposed number of days, daily rate. </w:t>
      </w:r>
      <w:r>
        <w:rPr>
          <w:rStyle w:val="eop"/>
          <w:rFonts w:ascii="Calibri" w:hAnsi="Calibri" w:cs="Calibri"/>
          <w:sz w:val="22"/>
          <w:szCs w:val="22"/>
        </w:rPr>
        <w:t> </w:t>
      </w:r>
    </w:p>
    <w:p w14:paraId="27192175" w14:textId="5779B997" w:rsidR="008957B0" w:rsidRDefault="008957B0" w:rsidP="009F2333">
      <w:pPr>
        <w:pStyle w:val="paragraph"/>
        <w:numPr>
          <w:ilvl w:val="0"/>
          <w:numId w:val="25"/>
        </w:numPr>
        <w:tabs>
          <w:tab w:val="clear" w:pos="720"/>
          <w:tab w:val="num" w:pos="0"/>
        </w:tabs>
        <w:spacing w:before="0" w:beforeAutospacing="0" w:after="0" w:afterAutospacing="0"/>
        <w:ind w:left="0" w:firstLine="0"/>
        <w:jc w:val="both"/>
        <w:textAlignment w:val="baseline"/>
        <w:rPr>
          <w:rStyle w:val="eop"/>
          <w:rFonts w:ascii="Calibri" w:hAnsi="Calibri" w:cs="Calibri"/>
          <w:sz w:val="22"/>
          <w:szCs w:val="22"/>
        </w:rPr>
      </w:pPr>
      <w:r>
        <w:rPr>
          <w:rStyle w:val="normaltextrun"/>
          <w:rFonts w:ascii="Calibri" w:hAnsi="Calibri" w:cs="Calibri"/>
          <w:sz w:val="22"/>
          <w:szCs w:val="22"/>
          <w:lang w:val="en-GB"/>
        </w:rPr>
        <w:t>A CV (max two sides) for each person to be involved  </w:t>
      </w:r>
      <w:r>
        <w:rPr>
          <w:rStyle w:val="eop"/>
          <w:rFonts w:ascii="Calibri" w:hAnsi="Calibri" w:cs="Calibri"/>
          <w:sz w:val="22"/>
          <w:szCs w:val="22"/>
        </w:rPr>
        <w:t> </w:t>
      </w:r>
    </w:p>
    <w:p w14:paraId="73D1B383" w14:textId="4EE0AABD" w:rsidR="00E326DF" w:rsidRDefault="00E326DF" w:rsidP="00E326DF">
      <w:pPr>
        <w:pStyle w:val="paragraph"/>
        <w:spacing w:before="0" w:beforeAutospacing="0" w:after="0" w:afterAutospacing="0"/>
        <w:jc w:val="both"/>
        <w:textAlignment w:val="baseline"/>
        <w:rPr>
          <w:rStyle w:val="eop"/>
          <w:rFonts w:ascii="Calibri" w:hAnsi="Calibri" w:cs="Calibri"/>
          <w:sz w:val="22"/>
          <w:szCs w:val="22"/>
        </w:rPr>
      </w:pPr>
    </w:p>
    <w:p w14:paraId="1C030222" w14:textId="28C5F2AB" w:rsidR="00E326DF" w:rsidRDefault="00E326DF" w:rsidP="00E326DF">
      <w:pPr>
        <w:pStyle w:val="paragraph"/>
        <w:spacing w:before="0" w:beforeAutospacing="0" w:after="0" w:afterAutospacing="0"/>
        <w:jc w:val="both"/>
        <w:textAlignment w:val="baseline"/>
        <w:rPr>
          <w:rFonts w:ascii="Calibri" w:hAnsi="Calibri" w:cs="Calibri"/>
          <w:sz w:val="22"/>
          <w:szCs w:val="22"/>
        </w:rPr>
      </w:pPr>
      <w:r>
        <w:rPr>
          <w:rStyle w:val="eop"/>
          <w:rFonts w:ascii="Calibri" w:hAnsi="Calibri" w:cs="Calibri"/>
          <w:sz w:val="22"/>
          <w:szCs w:val="22"/>
        </w:rPr>
        <w:t xml:space="preserve">Expressions of Interest must be sent to </w:t>
      </w:r>
      <w:hyperlink r:id="rId8" w:history="1">
        <w:r w:rsidR="00225B72" w:rsidRPr="00A00B95">
          <w:rPr>
            <w:rStyle w:val="Lienhypertexte"/>
            <w:rFonts w:ascii="Calibri" w:hAnsi="Calibri" w:cs="Calibri"/>
            <w:sz w:val="22"/>
            <w:szCs w:val="22"/>
          </w:rPr>
          <w:t>lmbodj@wa.acfspain.org</w:t>
        </w:r>
      </w:hyperlink>
      <w:r w:rsidR="00225B72">
        <w:rPr>
          <w:rStyle w:val="eop"/>
          <w:rFonts w:ascii="Calibri" w:hAnsi="Calibri" w:cs="Calibri"/>
          <w:sz w:val="22"/>
          <w:szCs w:val="22"/>
        </w:rPr>
        <w:t xml:space="preserve"> </w:t>
      </w:r>
      <w:r w:rsidR="00225B72" w:rsidRPr="00225B72">
        <w:rPr>
          <w:rStyle w:val="eop"/>
          <w:rFonts w:ascii="Calibri" w:hAnsi="Calibri" w:cs="Calibri"/>
          <w:sz w:val="22"/>
          <w:szCs w:val="22"/>
        </w:rPr>
        <w:t xml:space="preserve">cc </w:t>
      </w:r>
      <w:hyperlink r:id="rId9" w:history="1">
        <w:proofErr w:type="spellStart"/>
        <w:proofErr w:type="gramStart"/>
        <w:r w:rsidR="00C72CD7">
          <w:rPr>
            <w:rStyle w:val="Lienhypertexte"/>
            <w:rFonts w:ascii="Calibri" w:hAnsi="Calibri" w:cs="Calibri"/>
            <w:sz w:val="22"/>
            <w:szCs w:val="22"/>
          </w:rPr>
          <w:t>ruth.mccormack</w:t>
        </w:r>
        <w:proofErr w:type="spellEnd"/>
        <w:proofErr w:type="gramEnd"/>
        <w:r w:rsidR="00C72CD7">
          <w:rPr>
            <w:rStyle w:val="Lienhypertexte"/>
            <w:rFonts w:ascii="Calibri" w:hAnsi="Calibri" w:cs="Calibri"/>
            <w:sz w:val="22"/>
            <w:szCs w:val="22"/>
          </w:rPr>
          <w:t xml:space="preserve"> </w:t>
        </w:r>
        <w:r w:rsidR="00225B72" w:rsidRPr="00A00B95">
          <w:rPr>
            <w:rStyle w:val="Lienhypertexte"/>
            <w:rFonts w:ascii="Calibri" w:hAnsi="Calibri" w:cs="Calibri"/>
            <w:sz w:val="22"/>
            <w:szCs w:val="22"/>
          </w:rPr>
          <w:t>@calpnetwork.org</w:t>
        </w:r>
      </w:hyperlink>
      <w:r w:rsidR="00225B72" w:rsidRPr="00225B72">
        <w:rPr>
          <w:rStyle w:val="eop"/>
          <w:rFonts w:ascii="Calibri" w:hAnsi="Calibri" w:cs="Calibri"/>
          <w:sz w:val="22"/>
          <w:szCs w:val="22"/>
        </w:rPr>
        <w:t>.</w:t>
      </w:r>
      <w:r w:rsidR="00225B72">
        <w:rPr>
          <w:rStyle w:val="eop"/>
          <w:rFonts w:ascii="Calibri" w:hAnsi="Calibri" w:cs="Calibri"/>
          <w:sz w:val="22"/>
          <w:szCs w:val="22"/>
        </w:rPr>
        <w:t xml:space="preserve"> </w:t>
      </w:r>
      <w:r>
        <w:rPr>
          <w:rStyle w:val="eop"/>
          <w:rFonts w:ascii="Calibri" w:hAnsi="Calibri" w:cs="Calibri"/>
          <w:sz w:val="22"/>
          <w:szCs w:val="22"/>
        </w:rPr>
        <w:t xml:space="preserve">by close of business on January 27, 2021. </w:t>
      </w:r>
    </w:p>
    <w:p w14:paraId="0A253B02" w14:textId="77777777" w:rsidR="008957B0" w:rsidRDefault="008957B0" w:rsidP="008957B0">
      <w:pPr>
        <w:pStyle w:val="paragraph"/>
        <w:spacing w:before="0" w:beforeAutospacing="0" w:after="0" w:afterAutospacing="0"/>
        <w:jc w:val="both"/>
        <w:textAlignment w:val="baseline"/>
        <w:rPr>
          <w:rFonts w:ascii="Calibri" w:hAnsi="Calibri" w:cs="Calibri"/>
          <w:sz w:val="22"/>
          <w:szCs w:val="22"/>
        </w:rPr>
      </w:pPr>
      <w:r>
        <w:rPr>
          <w:rStyle w:val="eop"/>
          <w:rFonts w:ascii="Calibri" w:hAnsi="Calibri" w:cs="Calibri"/>
          <w:sz w:val="22"/>
          <w:szCs w:val="22"/>
        </w:rPr>
        <w:t> </w:t>
      </w:r>
    </w:p>
    <w:p w14:paraId="5155635D" w14:textId="7A4A8233" w:rsidR="008957B0" w:rsidRDefault="008957B0" w:rsidP="00E326DF">
      <w:pPr>
        <w:pStyle w:val="paragraph"/>
        <w:shd w:val="clear" w:color="auto" w:fill="FFFFFF" w:themeFill="background1"/>
        <w:spacing w:before="0" w:beforeAutospacing="0" w:after="0" w:afterAutospacing="0"/>
        <w:jc w:val="both"/>
        <w:textAlignment w:val="baseline"/>
        <w:rPr>
          <w:rFonts w:ascii="Calibri" w:hAnsi="Calibri" w:cs="Calibri"/>
          <w:sz w:val="22"/>
          <w:szCs w:val="22"/>
        </w:rPr>
      </w:pPr>
    </w:p>
    <w:p w14:paraId="1771CB7A" w14:textId="0397BEFF" w:rsidR="00C72CD7" w:rsidRDefault="00C72CD7" w:rsidP="00E326DF">
      <w:pPr>
        <w:pStyle w:val="paragraph"/>
        <w:shd w:val="clear" w:color="auto" w:fill="FFFFFF" w:themeFill="background1"/>
        <w:spacing w:before="0" w:beforeAutospacing="0" w:after="0" w:afterAutospacing="0"/>
        <w:jc w:val="both"/>
        <w:textAlignment w:val="baseline"/>
        <w:rPr>
          <w:rFonts w:ascii="Calibri" w:hAnsi="Calibri" w:cs="Calibri"/>
          <w:sz w:val="22"/>
          <w:szCs w:val="22"/>
        </w:rPr>
      </w:pPr>
    </w:p>
    <w:sectPr w:rsidR="00C72CD7">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8EBF97" w14:textId="77777777" w:rsidR="003B747E" w:rsidRDefault="003B747E" w:rsidP="006D25A4">
      <w:pPr>
        <w:spacing w:after="0" w:line="240" w:lineRule="auto"/>
      </w:pPr>
      <w:r>
        <w:separator/>
      </w:r>
    </w:p>
  </w:endnote>
  <w:endnote w:type="continuationSeparator" w:id="0">
    <w:p w14:paraId="3F6967ED" w14:textId="77777777" w:rsidR="003B747E" w:rsidRDefault="003B747E" w:rsidP="006D2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1D083" w14:textId="77777777" w:rsidR="003B747E" w:rsidRDefault="003B747E" w:rsidP="006D25A4">
      <w:pPr>
        <w:spacing w:after="0" w:line="240" w:lineRule="auto"/>
      </w:pPr>
      <w:r>
        <w:separator/>
      </w:r>
    </w:p>
  </w:footnote>
  <w:footnote w:type="continuationSeparator" w:id="0">
    <w:p w14:paraId="45A012B2" w14:textId="77777777" w:rsidR="003B747E" w:rsidRDefault="003B747E" w:rsidP="006D25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2759C" w14:textId="7871DFF6" w:rsidR="009739D5" w:rsidRDefault="009739D5">
    <w:pPr>
      <w:pStyle w:val="En-tte"/>
    </w:pPr>
    <w:r>
      <w:t>Review and Revision of the GB MPC Outcome Indicators – Data Collection &amp; Analysis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84AA4"/>
    <w:multiLevelType w:val="multilevel"/>
    <w:tmpl w:val="5A909C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2EB68BF"/>
    <w:multiLevelType w:val="multilevel"/>
    <w:tmpl w:val="4F54A9A2"/>
    <w:lvl w:ilvl="0">
      <w:start w:val="8"/>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2" w15:restartNumberingAfterBreak="0">
    <w:nsid w:val="174C60CC"/>
    <w:multiLevelType w:val="hybridMultilevel"/>
    <w:tmpl w:val="9A8A164C"/>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3" w15:restartNumberingAfterBreak="0">
    <w:nsid w:val="19EF2A48"/>
    <w:multiLevelType w:val="multilevel"/>
    <w:tmpl w:val="8C12286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6446FF"/>
    <w:multiLevelType w:val="multilevel"/>
    <w:tmpl w:val="DC040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177928"/>
    <w:multiLevelType w:val="multilevel"/>
    <w:tmpl w:val="0468835C"/>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6" w15:restartNumberingAfterBreak="0">
    <w:nsid w:val="1F8B5391"/>
    <w:multiLevelType w:val="hybridMultilevel"/>
    <w:tmpl w:val="4B205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FC0C4B"/>
    <w:multiLevelType w:val="multilevel"/>
    <w:tmpl w:val="96D62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133AE5"/>
    <w:multiLevelType w:val="hybridMultilevel"/>
    <w:tmpl w:val="6C6E2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7F6AA5"/>
    <w:multiLevelType w:val="hybridMultilevel"/>
    <w:tmpl w:val="160A00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269121F"/>
    <w:multiLevelType w:val="multilevel"/>
    <w:tmpl w:val="B2D400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EA0A64"/>
    <w:multiLevelType w:val="multilevel"/>
    <w:tmpl w:val="902AFDA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1192CDF"/>
    <w:multiLevelType w:val="multilevel"/>
    <w:tmpl w:val="4B2A0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917468C"/>
    <w:multiLevelType w:val="hybridMultilevel"/>
    <w:tmpl w:val="45EA8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951031"/>
    <w:multiLevelType w:val="hybridMultilevel"/>
    <w:tmpl w:val="B5728142"/>
    <w:lvl w:ilvl="0" w:tplc="3AD463D8">
      <w:start w:val="1"/>
      <w:numFmt w:val="decimal"/>
      <w:lvlText w:val="%1."/>
      <w:lvlJc w:val="left"/>
      <w:pPr>
        <w:ind w:left="1440" w:hanging="360"/>
      </w:pPr>
      <w:rPr>
        <w:rFonts w:hint="default"/>
        <w:b/>
        <w:color w:val="595959"/>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3FD63BE"/>
    <w:multiLevelType w:val="hybridMultilevel"/>
    <w:tmpl w:val="ECDC5E34"/>
    <w:lvl w:ilvl="0" w:tplc="527234D2">
      <w:start w:val="1"/>
      <w:numFmt w:val="decimal"/>
      <w:lvlText w:val="%1."/>
      <w:lvlJc w:val="left"/>
      <w:pPr>
        <w:ind w:left="360" w:hanging="360"/>
      </w:pPr>
      <w:rPr>
        <w:rFonts w:ascii="Calibri" w:hAnsi="Calibri" w:cs="Calibri" w:hint="default"/>
        <w:b/>
        <w:color w:val="C00000"/>
        <w:sz w:val="22"/>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EA47C84"/>
    <w:multiLevelType w:val="multilevel"/>
    <w:tmpl w:val="74FEA05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627900CE"/>
    <w:multiLevelType w:val="hybridMultilevel"/>
    <w:tmpl w:val="1A5A35AE"/>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633941E6"/>
    <w:multiLevelType w:val="hybridMultilevel"/>
    <w:tmpl w:val="C2189586"/>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635445A"/>
    <w:multiLevelType w:val="hybridMultilevel"/>
    <w:tmpl w:val="0630D9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7D347E1"/>
    <w:multiLevelType w:val="multilevel"/>
    <w:tmpl w:val="66FE9B36"/>
    <w:lvl w:ilvl="0">
      <w:start w:val="1"/>
      <w:numFmt w:val="decimal"/>
      <w:lvlText w:val="%1."/>
      <w:lvlJc w:val="left"/>
      <w:pPr>
        <w:ind w:left="720" w:hanging="360"/>
      </w:pPr>
      <w:rPr>
        <w:b/>
        <w:color w:val="009999"/>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C9D1891"/>
    <w:multiLevelType w:val="hybridMultilevel"/>
    <w:tmpl w:val="70666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F502025"/>
    <w:multiLevelType w:val="multilevel"/>
    <w:tmpl w:val="A748F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36C4842"/>
    <w:multiLevelType w:val="hybridMultilevel"/>
    <w:tmpl w:val="98568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6A225D"/>
    <w:multiLevelType w:val="hybridMultilevel"/>
    <w:tmpl w:val="E496D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1939C5"/>
    <w:multiLevelType w:val="hybridMultilevel"/>
    <w:tmpl w:val="08143D9C"/>
    <w:lvl w:ilvl="0" w:tplc="A9581C46">
      <w:start w:val="1"/>
      <w:numFmt w:val="decimal"/>
      <w:lvlText w:val="%1."/>
      <w:lvlJc w:val="left"/>
      <w:pPr>
        <w:ind w:left="360" w:hanging="360"/>
      </w:pPr>
      <w:rPr>
        <w:rFonts w:ascii="Calibri" w:hAnsi="Calibri" w:cs="Calibri" w:hint="default"/>
        <w:b/>
        <w:color w:val="C0000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A91569A"/>
    <w:multiLevelType w:val="multilevel"/>
    <w:tmpl w:val="1D303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C4825DE"/>
    <w:multiLevelType w:val="hybridMultilevel"/>
    <w:tmpl w:val="D768472E"/>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C50501E"/>
    <w:multiLevelType w:val="multilevel"/>
    <w:tmpl w:val="A04E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6"/>
  </w:num>
  <w:num w:numId="3">
    <w:abstractNumId w:val="14"/>
  </w:num>
  <w:num w:numId="4">
    <w:abstractNumId w:val="13"/>
  </w:num>
  <w:num w:numId="5">
    <w:abstractNumId w:val="23"/>
  </w:num>
  <w:num w:numId="6">
    <w:abstractNumId w:val="16"/>
  </w:num>
  <w:num w:numId="7">
    <w:abstractNumId w:val="3"/>
  </w:num>
  <w:num w:numId="8">
    <w:abstractNumId w:val="20"/>
  </w:num>
  <w:num w:numId="9">
    <w:abstractNumId w:val="18"/>
  </w:num>
  <w:num w:numId="10">
    <w:abstractNumId w:val="9"/>
  </w:num>
  <w:num w:numId="11">
    <w:abstractNumId w:val="27"/>
  </w:num>
  <w:num w:numId="12">
    <w:abstractNumId w:val="17"/>
  </w:num>
  <w:num w:numId="13">
    <w:abstractNumId w:val="21"/>
  </w:num>
  <w:num w:numId="14">
    <w:abstractNumId w:val="19"/>
  </w:num>
  <w:num w:numId="15">
    <w:abstractNumId w:val="1"/>
  </w:num>
  <w:num w:numId="16">
    <w:abstractNumId w:val="5"/>
  </w:num>
  <w:num w:numId="17">
    <w:abstractNumId w:val="10"/>
  </w:num>
  <w:num w:numId="18">
    <w:abstractNumId w:val="7"/>
  </w:num>
  <w:num w:numId="19">
    <w:abstractNumId w:val="12"/>
  </w:num>
  <w:num w:numId="20">
    <w:abstractNumId w:val="26"/>
  </w:num>
  <w:num w:numId="21">
    <w:abstractNumId w:val="11"/>
  </w:num>
  <w:num w:numId="22">
    <w:abstractNumId w:val="4"/>
  </w:num>
  <w:num w:numId="23">
    <w:abstractNumId w:val="22"/>
  </w:num>
  <w:num w:numId="24">
    <w:abstractNumId w:val="0"/>
  </w:num>
  <w:num w:numId="25">
    <w:abstractNumId w:val="28"/>
  </w:num>
  <w:num w:numId="26">
    <w:abstractNumId w:val="15"/>
  </w:num>
  <w:num w:numId="27">
    <w:abstractNumId w:val="25"/>
  </w:num>
  <w:num w:numId="28">
    <w:abstractNumId w:val="24"/>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5A4"/>
    <w:rsid w:val="0005491F"/>
    <w:rsid w:val="000B7652"/>
    <w:rsid w:val="001654D4"/>
    <w:rsid w:val="001D29CA"/>
    <w:rsid w:val="00225B72"/>
    <w:rsid w:val="002265F2"/>
    <w:rsid w:val="0023241C"/>
    <w:rsid w:val="00251CAE"/>
    <w:rsid w:val="00275287"/>
    <w:rsid w:val="002A6392"/>
    <w:rsid w:val="002C3285"/>
    <w:rsid w:val="00321BEB"/>
    <w:rsid w:val="00346A95"/>
    <w:rsid w:val="003641F6"/>
    <w:rsid w:val="003B0F91"/>
    <w:rsid w:val="003B747E"/>
    <w:rsid w:val="003C66CB"/>
    <w:rsid w:val="004102CE"/>
    <w:rsid w:val="00425F49"/>
    <w:rsid w:val="0044629A"/>
    <w:rsid w:val="00517AAE"/>
    <w:rsid w:val="00524A8D"/>
    <w:rsid w:val="00543574"/>
    <w:rsid w:val="00586292"/>
    <w:rsid w:val="00590D9E"/>
    <w:rsid w:val="005A0472"/>
    <w:rsid w:val="005D57E0"/>
    <w:rsid w:val="005E0430"/>
    <w:rsid w:val="00606E3C"/>
    <w:rsid w:val="006276D8"/>
    <w:rsid w:val="0062771B"/>
    <w:rsid w:val="006A79D3"/>
    <w:rsid w:val="006C3329"/>
    <w:rsid w:val="006C6F04"/>
    <w:rsid w:val="006D25A4"/>
    <w:rsid w:val="00780A1C"/>
    <w:rsid w:val="007828FC"/>
    <w:rsid w:val="0078359D"/>
    <w:rsid w:val="00783BF3"/>
    <w:rsid w:val="007C02F8"/>
    <w:rsid w:val="007C1B62"/>
    <w:rsid w:val="007D38EA"/>
    <w:rsid w:val="008270D9"/>
    <w:rsid w:val="00847FF0"/>
    <w:rsid w:val="00893F9D"/>
    <w:rsid w:val="008957B0"/>
    <w:rsid w:val="0090724D"/>
    <w:rsid w:val="0092724C"/>
    <w:rsid w:val="00962944"/>
    <w:rsid w:val="00962E46"/>
    <w:rsid w:val="00973284"/>
    <w:rsid w:val="009739D5"/>
    <w:rsid w:val="009760CA"/>
    <w:rsid w:val="009A01D5"/>
    <w:rsid w:val="009B3F0B"/>
    <w:rsid w:val="009C07C6"/>
    <w:rsid w:val="009E1F67"/>
    <w:rsid w:val="009E4A72"/>
    <w:rsid w:val="009F2333"/>
    <w:rsid w:val="00A054FF"/>
    <w:rsid w:val="00A34643"/>
    <w:rsid w:val="00A52813"/>
    <w:rsid w:val="00A926A2"/>
    <w:rsid w:val="00A927ED"/>
    <w:rsid w:val="00AA7DA1"/>
    <w:rsid w:val="00AB3500"/>
    <w:rsid w:val="00B00A4A"/>
    <w:rsid w:val="00B4690B"/>
    <w:rsid w:val="00B675F3"/>
    <w:rsid w:val="00C72CD7"/>
    <w:rsid w:val="00CB000B"/>
    <w:rsid w:val="00CD333D"/>
    <w:rsid w:val="00CF7BCF"/>
    <w:rsid w:val="00D13310"/>
    <w:rsid w:val="00D37C73"/>
    <w:rsid w:val="00D448E8"/>
    <w:rsid w:val="00D71175"/>
    <w:rsid w:val="00D848C0"/>
    <w:rsid w:val="00E17240"/>
    <w:rsid w:val="00E22CAD"/>
    <w:rsid w:val="00E257E6"/>
    <w:rsid w:val="00E326DF"/>
    <w:rsid w:val="00E416C5"/>
    <w:rsid w:val="00EC1E82"/>
    <w:rsid w:val="00ED1CA3"/>
    <w:rsid w:val="00EF46DD"/>
    <w:rsid w:val="00F24E0E"/>
    <w:rsid w:val="00F50F65"/>
    <w:rsid w:val="00F55140"/>
    <w:rsid w:val="00F614B9"/>
    <w:rsid w:val="00F904DC"/>
    <w:rsid w:val="00FB1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485C3"/>
  <w15:chartTrackingRefBased/>
  <w15:docId w15:val="{01C26BFF-805E-4795-8031-14FC2E9AE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1654D4"/>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D2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D25A4"/>
    <w:pPr>
      <w:tabs>
        <w:tab w:val="center" w:pos="4513"/>
        <w:tab w:val="right" w:pos="9026"/>
      </w:tabs>
      <w:spacing w:after="0" w:line="240" w:lineRule="auto"/>
    </w:pPr>
  </w:style>
  <w:style w:type="character" w:customStyle="1" w:styleId="En-tteCar">
    <w:name w:val="En-tête Car"/>
    <w:basedOn w:val="Policepardfaut"/>
    <w:link w:val="En-tte"/>
    <w:uiPriority w:val="99"/>
    <w:rsid w:val="006D25A4"/>
  </w:style>
  <w:style w:type="paragraph" w:styleId="Pieddepage">
    <w:name w:val="footer"/>
    <w:basedOn w:val="Normal"/>
    <w:link w:val="PieddepageCar"/>
    <w:uiPriority w:val="99"/>
    <w:unhideWhenUsed/>
    <w:rsid w:val="006D25A4"/>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6D25A4"/>
  </w:style>
  <w:style w:type="paragraph" w:styleId="Textedebulles">
    <w:name w:val="Balloon Text"/>
    <w:basedOn w:val="Normal"/>
    <w:link w:val="TextedebullesCar"/>
    <w:uiPriority w:val="99"/>
    <w:semiHidden/>
    <w:unhideWhenUsed/>
    <w:rsid w:val="001654D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654D4"/>
    <w:rPr>
      <w:rFonts w:ascii="Segoe UI" w:hAnsi="Segoe UI" w:cs="Segoe UI"/>
      <w:sz w:val="18"/>
      <w:szCs w:val="18"/>
    </w:rPr>
  </w:style>
  <w:style w:type="character" w:customStyle="1" w:styleId="Titre1Car">
    <w:name w:val="Titre 1 Car"/>
    <w:basedOn w:val="Policepardfaut"/>
    <w:link w:val="Titre1"/>
    <w:uiPriority w:val="9"/>
    <w:rsid w:val="001654D4"/>
    <w:rPr>
      <w:rFonts w:asciiTheme="majorHAnsi" w:eastAsiaTheme="majorEastAsia" w:hAnsiTheme="majorHAnsi" w:cstheme="majorBidi"/>
      <w:color w:val="2F5496" w:themeColor="accent1" w:themeShade="BF"/>
      <w:sz w:val="32"/>
      <w:szCs w:val="32"/>
    </w:rPr>
  </w:style>
  <w:style w:type="paragraph" w:styleId="Paragraphedeliste">
    <w:name w:val="List Paragraph"/>
    <w:aliases w:val="List NRC,List Paragraph (numbered (a)),Lapis Bulleted List,Dot pt,F5 List Paragraph,List Paragraph1,No Spacing1,List Paragraph Char Char Char,Indicator Text,Numbered Para 1,Bullet 1,List Paragraph12,Bullet Points,MAIN CONTENT,Ha"/>
    <w:basedOn w:val="Normal"/>
    <w:link w:val="ParagraphedelisteCar"/>
    <w:uiPriority w:val="34"/>
    <w:qFormat/>
    <w:rsid w:val="001654D4"/>
    <w:pPr>
      <w:spacing w:after="200" w:line="276" w:lineRule="auto"/>
      <w:ind w:left="720"/>
    </w:pPr>
    <w:rPr>
      <w:rFonts w:ascii="Calibri" w:eastAsia="Calibri" w:hAnsi="Calibri" w:cs="Times New Roman"/>
    </w:rPr>
  </w:style>
  <w:style w:type="character" w:styleId="Marquedecommentaire">
    <w:name w:val="annotation reference"/>
    <w:basedOn w:val="Policepardfaut"/>
    <w:uiPriority w:val="99"/>
    <w:semiHidden/>
    <w:unhideWhenUsed/>
    <w:rsid w:val="001654D4"/>
    <w:rPr>
      <w:sz w:val="16"/>
      <w:szCs w:val="16"/>
    </w:rPr>
  </w:style>
  <w:style w:type="paragraph" w:styleId="Commentaire">
    <w:name w:val="annotation text"/>
    <w:basedOn w:val="Normal"/>
    <w:link w:val="CommentaireCar"/>
    <w:uiPriority w:val="99"/>
    <w:semiHidden/>
    <w:unhideWhenUsed/>
    <w:rsid w:val="001654D4"/>
    <w:pPr>
      <w:spacing w:after="200" w:line="240" w:lineRule="auto"/>
    </w:pPr>
    <w:rPr>
      <w:rFonts w:ascii="Calibri" w:eastAsia="Calibri" w:hAnsi="Calibri" w:cs="Times New Roman"/>
      <w:sz w:val="20"/>
      <w:szCs w:val="20"/>
    </w:rPr>
  </w:style>
  <w:style w:type="character" w:customStyle="1" w:styleId="CommentaireCar">
    <w:name w:val="Commentaire Car"/>
    <w:basedOn w:val="Policepardfaut"/>
    <w:link w:val="Commentaire"/>
    <w:uiPriority w:val="99"/>
    <w:semiHidden/>
    <w:rsid w:val="001654D4"/>
    <w:rPr>
      <w:rFonts w:ascii="Calibri" w:eastAsia="Calibri" w:hAnsi="Calibri" w:cs="Times New Roman"/>
      <w:sz w:val="20"/>
      <w:szCs w:val="20"/>
    </w:rPr>
  </w:style>
  <w:style w:type="character" w:styleId="Lienhypertexte">
    <w:name w:val="Hyperlink"/>
    <w:basedOn w:val="Policepardfaut"/>
    <w:uiPriority w:val="99"/>
    <w:unhideWhenUsed/>
    <w:rsid w:val="001654D4"/>
    <w:rPr>
      <w:color w:val="0000FF"/>
      <w:u w:val="single"/>
    </w:rPr>
  </w:style>
  <w:style w:type="paragraph" w:styleId="NormalWeb">
    <w:name w:val="Normal (Web)"/>
    <w:basedOn w:val="Normal"/>
    <w:uiPriority w:val="99"/>
    <w:unhideWhenUsed/>
    <w:rsid w:val="001654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aragraphedelisteCar">
    <w:name w:val="Paragraphe de liste Car"/>
    <w:aliases w:val="List NRC Car,List Paragraph (numbered (a)) Car,Lapis Bulleted List Car,Dot pt Car,F5 List Paragraph Car,List Paragraph1 Car,No Spacing1 Car,List Paragraph Char Char Char Car,Indicator Text Car,Numbered Para 1 Car,Bullet 1 Car"/>
    <w:basedOn w:val="Policepardfaut"/>
    <w:link w:val="Paragraphedeliste"/>
    <w:uiPriority w:val="34"/>
    <w:qFormat/>
    <w:locked/>
    <w:rsid w:val="001654D4"/>
    <w:rPr>
      <w:rFonts w:ascii="Calibri" w:eastAsia="Calibri" w:hAnsi="Calibri" w:cs="Times New Roman"/>
    </w:rPr>
  </w:style>
  <w:style w:type="character" w:customStyle="1" w:styleId="NotedebasdepageCar">
    <w:name w:val="Note de bas de page Car"/>
    <w:aliases w:val="FOOTNOTES Car,fn Car,single space Car,Footnote Text Char Char Car,Char Car,Char Char Char Char Car,Char Char Char Char Char Char Car,Footnote Text Char1 Char Char Char1 Car,Footnote Text Char1 Char1 Char Car,ADB Car,Footnote Car"/>
    <w:basedOn w:val="Policepardfaut"/>
    <w:link w:val="Notedebasdepage"/>
    <w:uiPriority w:val="99"/>
    <w:locked/>
    <w:rsid w:val="00D448E8"/>
  </w:style>
  <w:style w:type="paragraph" w:styleId="Notedebasdepage">
    <w:name w:val="footnote text"/>
    <w:aliases w:val="FOOTNOTES,fn,single space,Footnote Text Char Char,Char,Char Char Char Char,Char Char Char Char Char Char,Footnote Text Char1 Char Char Char1,Footnote Text Char1 Char1 Char,Footnote Text Char Char Char Char,ADB,Footnote,ft,f"/>
    <w:basedOn w:val="Normal"/>
    <w:link w:val="NotedebasdepageCar"/>
    <w:uiPriority w:val="99"/>
    <w:unhideWhenUsed/>
    <w:qFormat/>
    <w:rsid w:val="00D448E8"/>
    <w:pPr>
      <w:spacing w:after="0" w:line="240" w:lineRule="auto"/>
    </w:pPr>
  </w:style>
  <w:style w:type="character" w:customStyle="1" w:styleId="FootnoteTextChar1">
    <w:name w:val="Footnote Text Char1"/>
    <w:basedOn w:val="Policepardfaut"/>
    <w:uiPriority w:val="99"/>
    <w:semiHidden/>
    <w:rsid w:val="00D448E8"/>
    <w:rPr>
      <w:sz w:val="20"/>
      <w:szCs w:val="20"/>
    </w:rPr>
  </w:style>
  <w:style w:type="character" w:styleId="Appelnotedebasdep">
    <w:name w:val="footnote reference"/>
    <w:basedOn w:val="Policepardfaut"/>
    <w:link w:val="BVIfnrCarattereCharCharCharCarattereCharCharCharCharCharChar1CharCharCharCarattereChar"/>
    <w:uiPriority w:val="99"/>
    <w:unhideWhenUsed/>
    <w:qFormat/>
    <w:rsid w:val="00D448E8"/>
    <w:rPr>
      <w:vertAlign w:val="superscript"/>
    </w:rPr>
  </w:style>
  <w:style w:type="paragraph" w:customStyle="1" w:styleId="BVIfnrCarattereCharCharCharCarattereCharCharCharCharCharChar1CharCharCharCarattereChar">
    <w:name w:val="BVI fnr Carattere Char Char Char Carattere Char Char Char Char Char Char1 Char Char Char Carattere Char"/>
    <w:aliases w:val="BVI fnr Carattere Char Char Char Carattere Char Char Char Char Char Char1 Char Char Char Carattere Carattere Char"/>
    <w:basedOn w:val="Normal"/>
    <w:link w:val="Appelnotedebasdep"/>
    <w:uiPriority w:val="99"/>
    <w:rsid w:val="00D448E8"/>
    <w:pPr>
      <w:spacing w:line="240" w:lineRule="exact"/>
    </w:pPr>
    <w:rPr>
      <w:vertAlign w:val="superscript"/>
    </w:rPr>
  </w:style>
  <w:style w:type="character" w:customStyle="1" w:styleId="FootnoteReference1">
    <w:name w:val="Footnote Reference1"/>
    <w:aliases w:val="ftref,Normal + Font:9 Point,Superscript 3 Point Times,Fußnotenzeichen DISS,BVI fnr,Char Char,Carattere Char1,Carattere Char Char Carattere Carattere Char Char,Char Char2,16 Point,footnote ref,fr,Superscript 6 Point,BVI fnr Car Car"/>
    <w:basedOn w:val="Policepardfaut"/>
    <w:uiPriority w:val="99"/>
    <w:qFormat/>
    <w:locked/>
    <w:rsid w:val="00E22CAD"/>
    <w:rPr>
      <w:vertAlign w:val="superscript"/>
    </w:rPr>
  </w:style>
  <w:style w:type="character" w:styleId="Mentionnonrsolue">
    <w:name w:val="Unresolved Mention"/>
    <w:basedOn w:val="Policepardfaut"/>
    <w:uiPriority w:val="99"/>
    <w:semiHidden/>
    <w:unhideWhenUsed/>
    <w:rsid w:val="00E17240"/>
    <w:rPr>
      <w:color w:val="605E5C"/>
      <w:shd w:val="clear" w:color="auto" w:fill="E1DFDD"/>
    </w:rPr>
  </w:style>
  <w:style w:type="character" w:styleId="Lienhypertextesuivivisit">
    <w:name w:val="FollowedHyperlink"/>
    <w:basedOn w:val="Policepardfaut"/>
    <w:uiPriority w:val="99"/>
    <w:semiHidden/>
    <w:unhideWhenUsed/>
    <w:rsid w:val="0078359D"/>
    <w:rPr>
      <w:color w:val="954F72" w:themeColor="followedHyperlink"/>
      <w:u w:val="single"/>
    </w:rPr>
  </w:style>
  <w:style w:type="paragraph" w:styleId="Objetducommentaire">
    <w:name w:val="annotation subject"/>
    <w:basedOn w:val="Commentaire"/>
    <w:next w:val="Commentaire"/>
    <w:link w:val="ObjetducommentaireCar"/>
    <w:uiPriority w:val="99"/>
    <w:semiHidden/>
    <w:unhideWhenUsed/>
    <w:rsid w:val="00606E3C"/>
    <w:pPr>
      <w:spacing w:after="160"/>
    </w:pPr>
    <w:rPr>
      <w:rFonts w:asciiTheme="minorHAnsi" w:eastAsiaTheme="minorHAnsi" w:hAnsiTheme="minorHAnsi" w:cstheme="minorBidi"/>
      <w:b/>
      <w:bCs/>
    </w:rPr>
  </w:style>
  <w:style w:type="character" w:customStyle="1" w:styleId="ObjetducommentaireCar">
    <w:name w:val="Objet du commentaire Car"/>
    <w:basedOn w:val="CommentaireCar"/>
    <w:link w:val="Objetducommentaire"/>
    <w:uiPriority w:val="99"/>
    <w:semiHidden/>
    <w:rsid w:val="00606E3C"/>
    <w:rPr>
      <w:rFonts w:ascii="Calibri" w:eastAsia="Calibri" w:hAnsi="Calibri" w:cs="Times New Roman"/>
      <w:b/>
      <w:bCs/>
      <w:sz w:val="20"/>
      <w:szCs w:val="20"/>
    </w:rPr>
  </w:style>
  <w:style w:type="paragraph" w:customStyle="1" w:styleId="paragraph">
    <w:name w:val="paragraph"/>
    <w:basedOn w:val="Normal"/>
    <w:rsid w:val="008957B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Policepardfaut"/>
    <w:rsid w:val="008957B0"/>
  </w:style>
  <w:style w:type="character" w:customStyle="1" w:styleId="eop">
    <w:name w:val="eop"/>
    <w:basedOn w:val="Policepardfaut"/>
    <w:rsid w:val="00895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4498242">
      <w:bodyDiv w:val="1"/>
      <w:marLeft w:val="0"/>
      <w:marRight w:val="0"/>
      <w:marTop w:val="0"/>
      <w:marBottom w:val="0"/>
      <w:divBdr>
        <w:top w:val="none" w:sz="0" w:space="0" w:color="auto"/>
        <w:left w:val="none" w:sz="0" w:space="0" w:color="auto"/>
        <w:bottom w:val="none" w:sz="0" w:space="0" w:color="auto"/>
        <w:right w:val="none" w:sz="0" w:space="0" w:color="auto"/>
      </w:divBdr>
    </w:div>
    <w:div w:id="2007246591">
      <w:bodyDiv w:val="1"/>
      <w:marLeft w:val="0"/>
      <w:marRight w:val="0"/>
      <w:marTop w:val="0"/>
      <w:marBottom w:val="0"/>
      <w:divBdr>
        <w:top w:val="none" w:sz="0" w:space="0" w:color="auto"/>
        <w:left w:val="none" w:sz="0" w:space="0" w:color="auto"/>
        <w:bottom w:val="none" w:sz="0" w:space="0" w:color="auto"/>
        <w:right w:val="none" w:sz="0" w:space="0" w:color="auto"/>
      </w:divBdr>
      <w:divsChild>
        <w:div w:id="508762440">
          <w:marLeft w:val="0"/>
          <w:marRight w:val="0"/>
          <w:marTop w:val="0"/>
          <w:marBottom w:val="0"/>
          <w:divBdr>
            <w:top w:val="none" w:sz="0" w:space="0" w:color="auto"/>
            <w:left w:val="none" w:sz="0" w:space="0" w:color="auto"/>
            <w:bottom w:val="none" w:sz="0" w:space="0" w:color="auto"/>
            <w:right w:val="none" w:sz="0" w:space="0" w:color="auto"/>
          </w:divBdr>
        </w:div>
        <w:div w:id="1876574026">
          <w:marLeft w:val="0"/>
          <w:marRight w:val="0"/>
          <w:marTop w:val="0"/>
          <w:marBottom w:val="0"/>
          <w:divBdr>
            <w:top w:val="none" w:sz="0" w:space="0" w:color="auto"/>
            <w:left w:val="none" w:sz="0" w:space="0" w:color="auto"/>
            <w:bottom w:val="none" w:sz="0" w:space="0" w:color="auto"/>
            <w:right w:val="none" w:sz="0" w:space="0" w:color="auto"/>
          </w:divBdr>
        </w:div>
        <w:div w:id="1340962459">
          <w:marLeft w:val="0"/>
          <w:marRight w:val="0"/>
          <w:marTop w:val="0"/>
          <w:marBottom w:val="0"/>
          <w:divBdr>
            <w:top w:val="none" w:sz="0" w:space="0" w:color="auto"/>
            <w:left w:val="none" w:sz="0" w:space="0" w:color="auto"/>
            <w:bottom w:val="none" w:sz="0" w:space="0" w:color="auto"/>
            <w:right w:val="none" w:sz="0" w:space="0" w:color="auto"/>
          </w:divBdr>
        </w:div>
        <w:div w:id="1552888707">
          <w:marLeft w:val="0"/>
          <w:marRight w:val="0"/>
          <w:marTop w:val="0"/>
          <w:marBottom w:val="0"/>
          <w:divBdr>
            <w:top w:val="none" w:sz="0" w:space="0" w:color="auto"/>
            <w:left w:val="none" w:sz="0" w:space="0" w:color="auto"/>
            <w:bottom w:val="none" w:sz="0" w:space="0" w:color="auto"/>
            <w:right w:val="none" w:sz="0" w:space="0" w:color="auto"/>
          </w:divBdr>
        </w:div>
        <w:div w:id="1115057768">
          <w:marLeft w:val="0"/>
          <w:marRight w:val="0"/>
          <w:marTop w:val="0"/>
          <w:marBottom w:val="0"/>
          <w:divBdr>
            <w:top w:val="none" w:sz="0" w:space="0" w:color="auto"/>
            <w:left w:val="none" w:sz="0" w:space="0" w:color="auto"/>
            <w:bottom w:val="none" w:sz="0" w:space="0" w:color="auto"/>
            <w:right w:val="none" w:sz="0" w:space="0" w:color="auto"/>
          </w:divBdr>
        </w:div>
        <w:div w:id="1410617925">
          <w:marLeft w:val="0"/>
          <w:marRight w:val="0"/>
          <w:marTop w:val="0"/>
          <w:marBottom w:val="0"/>
          <w:divBdr>
            <w:top w:val="none" w:sz="0" w:space="0" w:color="auto"/>
            <w:left w:val="none" w:sz="0" w:space="0" w:color="auto"/>
            <w:bottom w:val="none" w:sz="0" w:space="0" w:color="auto"/>
            <w:right w:val="none" w:sz="0" w:space="0" w:color="auto"/>
          </w:divBdr>
        </w:div>
        <w:div w:id="1506283107">
          <w:marLeft w:val="0"/>
          <w:marRight w:val="0"/>
          <w:marTop w:val="0"/>
          <w:marBottom w:val="0"/>
          <w:divBdr>
            <w:top w:val="none" w:sz="0" w:space="0" w:color="auto"/>
            <w:left w:val="none" w:sz="0" w:space="0" w:color="auto"/>
            <w:bottom w:val="none" w:sz="0" w:space="0" w:color="auto"/>
            <w:right w:val="none" w:sz="0" w:space="0" w:color="auto"/>
          </w:divBdr>
        </w:div>
        <w:div w:id="1557082264">
          <w:marLeft w:val="0"/>
          <w:marRight w:val="0"/>
          <w:marTop w:val="0"/>
          <w:marBottom w:val="0"/>
          <w:divBdr>
            <w:top w:val="none" w:sz="0" w:space="0" w:color="auto"/>
            <w:left w:val="none" w:sz="0" w:space="0" w:color="auto"/>
            <w:bottom w:val="none" w:sz="0" w:space="0" w:color="auto"/>
            <w:right w:val="none" w:sz="0" w:space="0" w:color="auto"/>
          </w:divBdr>
        </w:div>
        <w:div w:id="1509057337">
          <w:marLeft w:val="0"/>
          <w:marRight w:val="0"/>
          <w:marTop w:val="0"/>
          <w:marBottom w:val="0"/>
          <w:divBdr>
            <w:top w:val="none" w:sz="0" w:space="0" w:color="auto"/>
            <w:left w:val="none" w:sz="0" w:space="0" w:color="auto"/>
            <w:bottom w:val="none" w:sz="0" w:space="0" w:color="auto"/>
            <w:right w:val="none" w:sz="0" w:space="0" w:color="auto"/>
          </w:divBdr>
        </w:div>
        <w:div w:id="1423719658">
          <w:marLeft w:val="0"/>
          <w:marRight w:val="0"/>
          <w:marTop w:val="0"/>
          <w:marBottom w:val="0"/>
          <w:divBdr>
            <w:top w:val="none" w:sz="0" w:space="0" w:color="auto"/>
            <w:left w:val="none" w:sz="0" w:space="0" w:color="auto"/>
            <w:bottom w:val="none" w:sz="0" w:space="0" w:color="auto"/>
            <w:right w:val="none" w:sz="0" w:space="0" w:color="auto"/>
          </w:divBdr>
        </w:div>
        <w:div w:id="814485">
          <w:marLeft w:val="0"/>
          <w:marRight w:val="0"/>
          <w:marTop w:val="0"/>
          <w:marBottom w:val="0"/>
          <w:divBdr>
            <w:top w:val="none" w:sz="0" w:space="0" w:color="auto"/>
            <w:left w:val="none" w:sz="0" w:space="0" w:color="auto"/>
            <w:bottom w:val="none" w:sz="0" w:space="0" w:color="auto"/>
            <w:right w:val="none" w:sz="0" w:space="0" w:color="auto"/>
          </w:divBdr>
        </w:div>
        <w:div w:id="651905624">
          <w:marLeft w:val="0"/>
          <w:marRight w:val="0"/>
          <w:marTop w:val="0"/>
          <w:marBottom w:val="0"/>
          <w:divBdr>
            <w:top w:val="none" w:sz="0" w:space="0" w:color="auto"/>
            <w:left w:val="none" w:sz="0" w:space="0" w:color="auto"/>
            <w:bottom w:val="none" w:sz="0" w:space="0" w:color="auto"/>
            <w:right w:val="none" w:sz="0" w:space="0" w:color="auto"/>
          </w:divBdr>
        </w:div>
        <w:div w:id="2003965863">
          <w:marLeft w:val="0"/>
          <w:marRight w:val="0"/>
          <w:marTop w:val="0"/>
          <w:marBottom w:val="0"/>
          <w:divBdr>
            <w:top w:val="none" w:sz="0" w:space="0" w:color="auto"/>
            <w:left w:val="none" w:sz="0" w:space="0" w:color="auto"/>
            <w:bottom w:val="none" w:sz="0" w:space="0" w:color="auto"/>
            <w:right w:val="none" w:sz="0" w:space="0" w:color="auto"/>
          </w:divBdr>
        </w:div>
        <w:div w:id="1604458748">
          <w:marLeft w:val="0"/>
          <w:marRight w:val="0"/>
          <w:marTop w:val="0"/>
          <w:marBottom w:val="0"/>
          <w:divBdr>
            <w:top w:val="none" w:sz="0" w:space="0" w:color="auto"/>
            <w:left w:val="none" w:sz="0" w:space="0" w:color="auto"/>
            <w:bottom w:val="none" w:sz="0" w:space="0" w:color="auto"/>
            <w:right w:val="none" w:sz="0" w:space="0" w:color="auto"/>
          </w:divBdr>
        </w:div>
        <w:div w:id="1884099265">
          <w:marLeft w:val="0"/>
          <w:marRight w:val="0"/>
          <w:marTop w:val="0"/>
          <w:marBottom w:val="0"/>
          <w:divBdr>
            <w:top w:val="none" w:sz="0" w:space="0" w:color="auto"/>
            <w:left w:val="none" w:sz="0" w:space="0" w:color="auto"/>
            <w:bottom w:val="none" w:sz="0" w:space="0" w:color="auto"/>
            <w:right w:val="none" w:sz="0" w:space="0" w:color="auto"/>
          </w:divBdr>
        </w:div>
        <w:div w:id="205411380">
          <w:marLeft w:val="0"/>
          <w:marRight w:val="0"/>
          <w:marTop w:val="0"/>
          <w:marBottom w:val="0"/>
          <w:divBdr>
            <w:top w:val="none" w:sz="0" w:space="0" w:color="auto"/>
            <w:left w:val="none" w:sz="0" w:space="0" w:color="auto"/>
            <w:bottom w:val="none" w:sz="0" w:space="0" w:color="auto"/>
            <w:right w:val="none" w:sz="0" w:space="0" w:color="auto"/>
          </w:divBdr>
        </w:div>
      </w:divsChild>
    </w:div>
    <w:div w:id="2050646301">
      <w:bodyDiv w:val="1"/>
      <w:marLeft w:val="0"/>
      <w:marRight w:val="0"/>
      <w:marTop w:val="0"/>
      <w:marBottom w:val="0"/>
      <w:divBdr>
        <w:top w:val="none" w:sz="0" w:space="0" w:color="auto"/>
        <w:left w:val="none" w:sz="0" w:space="0" w:color="auto"/>
        <w:bottom w:val="none" w:sz="0" w:space="0" w:color="auto"/>
        <w:right w:val="none" w:sz="0" w:space="0" w:color="auto"/>
      </w:divBdr>
      <w:divsChild>
        <w:div w:id="1252542625">
          <w:marLeft w:val="0"/>
          <w:marRight w:val="0"/>
          <w:marTop w:val="0"/>
          <w:marBottom w:val="0"/>
          <w:divBdr>
            <w:top w:val="none" w:sz="0" w:space="0" w:color="auto"/>
            <w:left w:val="none" w:sz="0" w:space="0" w:color="auto"/>
            <w:bottom w:val="none" w:sz="0" w:space="0" w:color="auto"/>
            <w:right w:val="none" w:sz="0" w:space="0" w:color="auto"/>
          </w:divBdr>
        </w:div>
        <w:div w:id="1928346373">
          <w:marLeft w:val="0"/>
          <w:marRight w:val="0"/>
          <w:marTop w:val="0"/>
          <w:marBottom w:val="0"/>
          <w:divBdr>
            <w:top w:val="none" w:sz="0" w:space="0" w:color="auto"/>
            <w:left w:val="none" w:sz="0" w:space="0" w:color="auto"/>
            <w:bottom w:val="none" w:sz="0" w:space="0" w:color="auto"/>
            <w:right w:val="none" w:sz="0" w:space="0" w:color="auto"/>
          </w:divBdr>
        </w:div>
        <w:div w:id="464739270">
          <w:marLeft w:val="0"/>
          <w:marRight w:val="0"/>
          <w:marTop w:val="0"/>
          <w:marBottom w:val="0"/>
          <w:divBdr>
            <w:top w:val="none" w:sz="0" w:space="0" w:color="auto"/>
            <w:left w:val="none" w:sz="0" w:space="0" w:color="auto"/>
            <w:bottom w:val="none" w:sz="0" w:space="0" w:color="auto"/>
            <w:right w:val="none" w:sz="0" w:space="0" w:color="auto"/>
          </w:divBdr>
        </w:div>
        <w:div w:id="237206787">
          <w:marLeft w:val="0"/>
          <w:marRight w:val="0"/>
          <w:marTop w:val="0"/>
          <w:marBottom w:val="0"/>
          <w:divBdr>
            <w:top w:val="none" w:sz="0" w:space="0" w:color="auto"/>
            <w:left w:val="none" w:sz="0" w:space="0" w:color="auto"/>
            <w:bottom w:val="none" w:sz="0" w:space="0" w:color="auto"/>
            <w:right w:val="none" w:sz="0" w:space="0" w:color="auto"/>
          </w:divBdr>
        </w:div>
        <w:div w:id="80762944">
          <w:marLeft w:val="0"/>
          <w:marRight w:val="0"/>
          <w:marTop w:val="0"/>
          <w:marBottom w:val="0"/>
          <w:divBdr>
            <w:top w:val="none" w:sz="0" w:space="0" w:color="auto"/>
            <w:left w:val="none" w:sz="0" w:space="0" w:color="auto"/>
            <w:bottom w:val="none" w:sz="0" w:space="0" w:color="auto"/>
            <w:right w:val="none" w:sz="0" w:space="0" w:color="auto"/>
          </w:divBdr>
        </w:div>
        <w:div w:id="1442609944">
          <w:marLeft w:val="0"/>
          <w:marRight w:val="0"/>
          <w:marTop w:val="0"/>
          <w:marBottom w:val="0"/>
          <w:divBdr>
            <w:top w:val="none" w:sz="0" w:space="0" w:color="auto"/>
            <w:left w:val="none" w:sz="0" w:space="0" w:color="auto"/>
            <w:bottom w:val="none" w:sz="0" w:space="0" w:color="auto"/>
            <w:right w:val="none" w:sz="0" w:space="0" w:color="auto"/>
          </w:divBdr>
        </w:div>
        <w:div w:id="1383947628">
          <w:marLeft w:val="0"/>
          <w:marRight w:val="0"/>
          <w:marTop w:val="0"/>
          <w:marBottom w:val="0"/>
          <w:divBdr>
            <w:top w:val="none" w:sz="0" w:space="0" w:color="auto"/>
            <w:left w:val="none" w:sz="0" w:space="0" w:color="auto"/>
            <w:bottom w:val="none" w:sz="0" w:space="0" w:color="auto"/>
            <w:right w:val="none" w:sz="0" w:space="0" w:color="auto"/>
          </w:divBdr>
        </w:div>
        <w:div w:id="1699967830">
          <w:marLeft w:val="0"/>
          <w:marRight w:val="0"/>
          <w:marTop w:val="0"/>
          <w:marBottom w:val="0"/>
          <w:divBdr>
            <w:top w:val="none" w:sz="0" w:space="0" w:color="auto"/>
            <w:left w:val="none" w:sz="0" w:space="0" w:color="auto"/>
            <w:bottom w:val="none" w:sz="0" w:space="0" w:color="auto"/>
            <w:right w:val="none" w:sz="0" w:space="0" w:color="auto"/>
          </w:divBdr>
        </w:div>
        <w:div w:id="1280138450">
          <w:marLeft w:val="0"/>
          <w:marRight w:val="0"/>
          <w:marTop w:val="0"/>
          <w:marBottom w:val="0"/>
          <w:divBdr>
            <w:top w:val="none" w:sz="0" w:space="0" w:color="auto"/>
            <w:left w:val="none" w:sz="0" w:space="0" w:color="auto"/>
            <w:bottom w:val="none" w:sz="0" w:space="0" w:color="auto"/>
            <w:right w:val="none" w:sz="0" w:space="0" w:color="auto"/>
          </w:divBdr>
        </w:div>
        <w:div w:id="1940872460">
          <w:marLeft w:val="0"/>
          <w:marRight w:val="0"/>
          <w:marTop w:val="0"/>
          <w:marBottom w:val="0"/>
          <w:divBdr>
            <w:top w:val="none" w:sz="0" w:space="0" w:color="auto"/>
            <w:left w:val="none" w:sz="0" w:space="0" w:color="auto"/>
            <w:bottom w:val="none" w:sz="0" w:space="0" w:color="auto"/>
            <w:right w:val="none" w:sz="0" w:space="0" w:color="auto"/>
          </w:divBdr>
        </w:div>
        <w:div w:id="864170143">
          <w:marLeft w:val="0"/>
          <w:marRight w:val="0"/>
          <w:marTop w:val="0"/>
          <w:marBottom w:val="0"/>
          <w:divBdr>
            <w:top w:val="none" w:sz="0" w:space="0" w:color="auto"/>
            <w:left w:val="none" w:sz="0" w:space="0" w:color="auto"/>
            <w:bottom w:val="none" w:sz="0" w:space="0" w:color="auto"/>
            <w:right w:val="none" w:sz="0" w:space="0" w:color="auto"/>
          </w:divBdr>
        </w:div>
        <w:div w:id="1287084576">
          <w:marLeft w:val="0"/>
          <w:marRight w:val="0"/>
          <w:marTop w:val="0"/>
          <w:marBottom w:val="0"/>
          <w:divBdr>
            <w:top w:val="none" w:sz="0" w:space="0" w:color="auto"/>
            <w:left w:val="none" w:sz="0" w:space="0" w:color="auto"/>
            <w:bottom w:val="none" w:sz="0" w:space="0" w:color="auto"/>
            <w:right w:val="none" w:sz="0" w:space="0" w:color="auto"/>
          </w:divBdr>
        </w:div>
        <w:div w:id="1885406489">
          <w:marLeft w:val="0"/>
          <w:marRight w:val="0"/>
          <w:marTop w:val="0"/>
          <w:marBottom w:val="0"/>
          <w:divBdr>
            <w:top w:val="none" w:sz="0" w:space="0" w:color="auto"/>
            <w:left w:val="none" w:sz="0" w:space="0" w:color="auto"/>
            <w:bottom w:val="none" w:sz="0" w:space="0" w:color="auto"/>
            <w:right w:val="none" w:sz="0" w:space="0" w:color="auto"/>
          </w:divBdr>
        </w:div>
        <w:div w:id="1792281520">
          <w:marLeft w:val="0"/>
          <w:marRight w:val="0"/>
          <w:marTop w:val="0"/>
          <w:marBottom w:val="0"/>
          <w:divBdr>
            <w:top w:val="none" w:sz="0" w:space="0" w:color="auto"/>
            <w:left w:val="none" w:sz="0" w:space="0" w:color="auto"/>
            <w:bottom w:val="none" w:sz="0" w:space="0" w:color="auto"/>
            <w:right w:val="none" w:sz="0" w:space="0" w:color="auto"/>
          </w:divBdr>
        </w:div>
        <w:div w:id="940257571">
          <w:marLeft w:val="0"/>
          <w:marRight w:val="0"/>
          <w:marTop w:val="0"/>
          <w:marBottom w:val="0"/>
          <w:divBdr>
            <w:top w:val="none" w:sz="0" w:space="0" w:color="auto"/>
            <w:left w:val="none" w:sz="0" w:space="0" w:color="auto"/>
            <w:bottom w:val="none" w:sz="0" w:space="0" w:color="auto"/>
            <w:right w:val="none" w:sz="0" w:space="0" w:color="auto"/>
          </w:divBdr>
        </w:div>
        <w:div w:id="1008558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bodj@wa.acfspain.org" TargetMode="External"/><Relationship Id="rId3" Type="http://schemas.openxmlformats.org/officeDocument/2006/relationships/settings" Target="settings.xml"/><Relationship Id="rId7" Type="http://schemas.openxmlformats.org/officeDocument/2006/relationships/hyperlink" Target="http://www.tinyurl.com/MPCindicato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athalie.klein@calp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1474</Words>
  <Characters>8113</Characters>
  <Application>Microsoft Office Word</Application>
  <DocSecurity>0</DocSecurity>
  <Lines>67</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LawsonMcDowall</dc:creator>
  <cp:keywords/>
  <dc:description/>
  <cp:lastModifiedBy>Ibrahim Kabe</cp:lastModifiedBy>
  <cp:revision>5</cp:revision>
  <dcterms:created xsi:type="dcterms:W3CDTF">2021-01-12T21:18:00Z</dcterms:created>
  <dcterms:modified xsi:type="dcterms:W3CDTF">2021-01-14T16:51:00Z</dcterms:modified>
</cp:coreProperties>
</file>